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279EC" w14:textId="6173BDB9" w:rsidR="00D51EA6" w:rsidRDefault="007D2320" w:rsidP="00991330">
      <w:pPr>
        <w:spacing w:after="0"/>
        <w:jc w:val="center"/>
        <w:rPr>
          <w:b/>
          <w:smallCaps/>
        </w:rPr>
      </w:pPr>
      <w:r w:rsidRPr="00F14C6C">
        <w:rPr>
          <w:b/>
          <w:smallCaps/>
        </w:rPr>
        <w:t xml:space="preserve">ATSC </w:t>
      </w:r>
      <w:r w:rsidR="00557340" w:rsidRPr="00F14C6C">
        <w:rPr>
          <w:b/>
          <w:smallCaps/>
        </w:rPr>
        <w:t>1</w:t>
      </w:r>
      <w:r w:rsidR="00BE00F5" w:rsidRPr="00F14C6C">
        <w:rPr>
          <w:b/>
          <w:smallCaps/>
        </w:rPr>
        <w:t>.0 Hosting</w:t>
      </w:r>
      <w:r w:rsidR="00D87B0B" w:rsidRPr="00F14C6C">
        <w:rPr>
          <w:b/>
          <w:smallCaps/>
        </w:rPr>
        <w:t xml:space="preserve"> Agreement</w:t>
      </w:r>
    </w:p>
    <w:p w14:paraId="761385D0" w14:textId="27763613" w:rsidR="00991330" w:rsidRDefault="000C6DF8" w:rsidP="00991330">
      <w:pPr>
        <w:spacing w:after="0"/>
        <w:jc w:val="center"/>
        <w:rPr>
          <w:b/>
          <w:smallCaps/>
        </w:rPr>
      </w:pPr>
      <w:r>
        <w:rPr>
          <w:b/>
          <w:smallCaps/>
        </w:rPr>
        <w:t>HOUSTON</w:t>
      </w:r>
    </w:p>
    <w:p w14:paraId="5C9058FD" w14:textId="77777777" w:rsidR="00991330" w:rsidRPr="00F14C6C" w:rsidRDefault="00991330" w:rsidP="00991330">
      <w:pPr>
        <w:spacing w:after="0"/>
        <w:jc w:val="center"/>
        <w:rPr>
          <w:b/>
          <w:smallCaps/>
        </w:rPr>
      </w:pPr>
    </w:p>
    <w:p w14:paraId="706C26A7" w14:textId="0F412674" w:rsidR="00D51EA6" w:rsidRPr="00F14C6C" w:rsidRDefault="00D51EA6" w:rsidP="00F14C6C">
      <w:pPr>
        <w:pStyle w:val="BodyText"/>
        <w:spacing w:after="120"/>
        <w:jc w:val="both"/>
      </w:pPr>
      <w:r w:rsidRPr="00F14C6C">
        <w:t xml:space="preserve">This </w:t>
      </w:r>
      <w:r w:rsidR="00BE00F5" w:rsidRPr="00F14C6C">
        <w:rPr>
          <w:smallCaps/>
        </w:rPr>
        <w:t>ATSC 1.0</w:t>
      </w:r>
      <w:r w:rsidR="00BE00F5" w:rsidRPr="00F14C6C">
        <w:t xml:space="preserve"> </w:t>
      </w:r>
      <w:r w:rsidR="006C0D93" w:rsidRPr="00F14C6C">
        <w:t>H</w:t>
      </w:r>
      <w:r w:rsidR="00BE00F5" w:rsidRPr="00F14C6C">
        <w:rPr>
          <w:smallCaps/>
        </w:rPr>
        <w:t>osting</w:t>
      </w:r>
      <w:r w:rsidRPr="00F14C6C">
        <w:rPr>
          <w:smallCaps/>
        </w:rPr>
        <w:t xml:space="preserve"> Agreement</w:t>
      </w:r>
      <w:r w:rsidRPr="00F14C6C">
        <w:t xml:space="preserve"> (“</w:t>
      </w:r>
      <w:r w:rsidRPr="00F14C6C">
        <w:rPr>
          <w:b/>
        </w:rPr>
        <w:t>Agreement</w:t>
      </w:r>
      <w:r w:rsidRPr="00F14C6C">
        <w:t xml:space="preserve">”) is dated as of </w:t>
      </w:r>
      <w:r w:rsidR="009D5A42">
        <w:t>Ju</w:t>
      </w:r>
      <w:r w:rsidR="000C6DF8">
        <w:t>ly</w:t>
      </w:r>
      <w:r w:rsidR="009D5A42">
        <w:t xml:space="preserve"> ___</w:t>
      </w:r>
      <w:r w:rsidR="00292C53">
        <w:t>, 202</w:t>
      </w:r>
      <w:r w:rsidR="009D5A42">
        <w:t>1</w:t>
      </w:r>
      <w:r w:rsidRPr="00F14C6C">
        <w:t xml:space="preserve"> </w:t>
      </w:r>
      <w:r w:rsidR="00B127CC" w:rsidRPr="00F14C6C">
        <w:t>(the “</w:t>
      </w:r>
      <w:r w:rsidR="00B127CC" w:rsidRPr="00F14C6C">
        <w:rPr>
          <w:b/>
        </w:rPr>
        <w:t>Effective Date</w:t>
      </w:r>
      <w:r w:rsidR="00B127CC" w:rsidRPr="00F14C6C">
        <w:t xml:space="preserve">”) </w:t>
      </w:r>
      <w:r w:rsidRPr="00F14C6C">
        <w:t xml:space="preserve">by and </w:t>
      </w:r>
      <w:r w:rsidR="00F31B8E" w:rsidRPr="00F14C6C">
        <w:t>between</w:t>
      </w:r>
      <w:r w:rsidRPr="00F14C6C">
        <w:t xml:space="preserve"> </w:t>
      </w:r>
      <w:r w:rsidR="00C27803">
        <w:t>____________________</w:t>
      </w:r>
      <w:r w:rsidR="00F53E69">
        <w:t>,</w:t>
      </w:r>
      <w:r w:rsidR="00FA29E7">
        <w:t xml:space="preserve"> </w:t>
      </w:r>
      <w:r w:rsidR="009D5A42" w:rsidRPr="00246570">
        <w:t xml:space="preserve">a Delaware </w:t>
      </w:r>
      <w:r w:rsidR="00FA29E7">
        <w:t xml:space="preserve">corporation </w:t>
      </w:r>
      <w:r w:rsidRPr="00F14C6C">
        <w:t>(“</w:t>
      </w:r>
      <w:r w:rsidR="00F83B4B" w:rsidRPr="00F14C6C">
        <w:rPr>
          <w:b/>
        </w:rPr>
        <w:t>Host</w:t>
      </w:r>
      <w:r w:rsidRPr="00F14C6C">
        <w:t>”) and</w:t>
      </w:r>
      <w:r w:rsidR="002F347B" w:rsidRPr="00F14C6C">
        <w:t xml:space="preserve"> </w:t>
      </w:r>
      <w:r w:rsidR="00C27803">
        <w:t>____________________</w:t>
      </w:r>
      <w:r w:rsidRPr="00F14C6C">
        <w:t>(“</w:t>
      </w:r>
      <w:r w:rsidR="007A4E3E" w:rsidRPr="00F14C6C">
        <w:rPr>
          <w:b/>
        </w:rPr>
        <w:t>Guest</w:t>
      </w:r>
      <w:r w:rsidRPr="00F14C6C">
        <w:t>”)</w:t>
      </w:r>
      <w:r w:rsidR="000D22F6" w:rsidRPr="00F14C6C">
        <w:t xml:space="preserve"> (each a “</w:t>
      </w:r>
      <w:r w:rsidR="000D22F6" w:rsidRPr="00F14C6C">
        <w:rPr>
          <w:b/>
        </w:rPr>
        <w:t>Party</w:t>
      </w:r>
      <w:r w:rsidR="000D22F6" w:rsidRPr="00F14C6C">
        <w:t>” and together, the “</w:t>
      </w:r>
      <w:r w:rsidR="000D22F6" w:rsidRPr="00F14C6C">
        <w:rPr>
          <w:b/>
        </w:rPr>
        <w:t>Parties</w:t>
      </w:r>
      <w:r w:rsidR="000D22F6" w:rsidRPr="00F14C6C">
        <w:t>”)</w:t>
      </w:r>
      <w:r w:rsidRPr="00F14C6C">
        <w:t>.</w:t>
      </w:r>
      <w:r w:rsidR="00F029C4" w:rsidRPr="00F14C6C">
        <w:t xml:space="preserve"> </w:t>
      </w:r>
    </w:p>
    <w:p w14:paraId="36169621" w14:textId="1C7B95D3" w:rsidR="007A4E3E" w:rsidRPr="00F14C6C" w:rsidRDefault="00A53493" w:rsidP="00F14C6C">
      <w:pPr>
        <w:pStyle w:val="BodyText"/>
        <w:spacing w:after="120"/>
        <w:ind w:left="720" w:hanging="720"/>
        <w:jc w:val="both"/>
      </w:pPr>
      <w:r w:rsidRPr="00F14C6C">
        <w:t>A</w:t>
      </w:r>
      <w:r w:rsidR="007A4E3E" w:rsidRPr="00F14C6C">
        <w:t>.</w:t>
      </w:r>
      <w:r w:rsidR="007A4E3E" w:rsidRPr="00F14C6C">
        <w:tab/>
      </w:r>
      <w:r w:rsidR="00B72126" w:rsidRPr="00F14C6C">
        <w:t xml:space="preserve">The Parties are part of a coordinated effort to </w:t>
      </w:r>
      <w:r w:rsidR="007A4E3E" w:rsidRPr="00F14C6C">
        <w:t xml:space="preserve">deploy </w:t>
      </w:r>
      <w:r w:rsidR="00B72126" w:rsidRPr="00F14C6C">
        <w:t xml:space="preserve">the </w:t>
      </w:r>
      <w:r w:rsidR="00CE6058" w:rsidRPr="00F14C6C">
        <w:t xml:space="preserve">ATSC 3.0 </w:t>
      </w:r>
      <w:r w:rsidR="00B72126" w:rsidRPr="00F14C6C">
        <w:t>broadcast television transmission standard</w:t>
      </w:r>
      <w:r w:rsidR="00CE6058" w:rsidRPr="00F14C6C">
        <w:t xml:space="preserve"> (“</w:t>
      </w:r>
      <w:r w:rsidR="00B72126" w:rsidRPr="00F14C6C">
        <w:rPr>
          <w:b/>
        </w:rPr>
        <w:t>ATSC 3.0</w:t>
      </w:r>
      <w:r w:rsidR="00CE6058" w:rsidRPr="00F14C6C">
        <w:t>”)</w:t>
      </w:r>
      <w:r w:rsidR="00B72126" w:rsidRPr="00F14C6C">
        <w:t xml:space="preserve">, as defined by 47 C.F.R. §73.3801 of the </w:t>
      </w:r>
      <w:r w:rsidR="00CE6058" w:rsidRPr="00F14C6C">
        <w:t xml:space="preserve">rules of the </w:t>
      </w:r>
      <w:r w:rsidR="00B72126" w:rsidRPr="00F14C6C">
        <w:t xml:space="preserve">Federal Communications Commission (the </w:t>
      </w:r>
      <w:r w:rsidR="00B72126" w:rsidRPr="00F14C6C">
        <w:rPr>
          <w:b/>
        </w:rPr>
        <w:t>“FCC”</w:t>
      </w:r>
      <w:r w:rsidR="00B72126" w:rsidRPr="00F14C6C">
        <w:t>)</w:t>
      </w:r>
      <w:r w:rsidR="000C56A1" w:rsidRPr="00F14C6C">
        <w:t>,</w:t>
      </w:r>
      <w:r w:rsidR="007A4E3E" w:rsidRPr="00F14C6C">
        <w:t xml:space="preserve"> in the </w:t>
      </w:r>
      <w:r w:rsidR="009910AF">
        <w:t xml:space="preserve">Houston </w:t>
      </w:r>
      <w:r w:rsidR="007A4E3E" w:rsidRPr="00F14C6C">
        <w:t>Designated Market Area (the “</w:t>
      </w:r>
      <w:r w:rsidR="007A4E3E" w:rsidRPr="00F14C6C">
        <w:rPr>
          <w:b/>
        </w:rPr>
        <w:t>Market</w:t>
      </w:r>
      <w:r w:rsidR="007A4E3E" w:rsidRPr="00F14C6C">
        <w:t>”)</w:t>
      </w:r>
      <w:r w:rsidR="006947C8" w:rsidRPr="00F14C6C">
        <w:t>.  T</w:t>
      </w:r>
      <w:r w:rsidR="007A4E3E" w:rsidRPr="00F14C6C">
        <w:t xml:space="preserve">he initial transition and deployment plan for </w:t>
      </w:r>
      <w:r w:rsidR="006947C8" w:rsidRPr="00F14C6C">
        <w:t xml:space="preserve">the Market </w:t>
      </w:r>
      <w:r w:rsidR="007A4E3E" w:rsidRPr="00F14C6C">
        <w:t>is set forth on Exhibit A hereto (the “</w:t>
      </w:r>
      <w:r w:rsidR="007A4E3E" w:rsidRPr="00F14C6C">
        <w:rPr>
          <w:b/>
        </w:rPr>
        <w:t>Deployment Plan</w:t>
      </w:r>
      <w:r w:rsidR="007A4E3E" w:rsidRPr="00F14C6C">
        <w:t xml:space="preserve">”). </w:t>
      </w:r>
    </w:p>
    <w:p w14:paraId="63D38872" w14:textId="1E746DC3" w:rsidR="00D51EA6" w:rsidRPr="00F14C6C" w:rsidRDefault="00A53493" w:rsidP="00F14C6C">
      <w:pPr>
        <w:pStyle w:val="BodyText"/>
        <w:spacing w:after="120"/>
        <w:ind w:left="720" w:hanging="720"/>
        <w:jc w:val="both"/>
      </w:pPr>
      <w:r w:rsidRPr="00F14C6C">
        <w:t>B</w:t>
      </w:r>
      <w:r w:rsidR="00D51EA6" w:rsidRPr="00F14C6C">
        <w:t>.</w:t>
      </w:r>
      <w:r w:rsidR="00D51EA6" w:rsidRPr="00F14C6C">
        <w:tab/>
      </w:r>
      <w:r w:rsidR="00F83B4B" w:rsidRPr="00F14C6C">
        <w:t>Host</w:t>
      </w:r>
      <w:r w:rsidR="00F31B8E" w:rsidRPr="00F14C6C">
        <w:t xml:space="preserve"> </w:t>
      </w:r>
      <w:r w:rsidR="00CE6058" w:rsidRPr="00F14C6C">
        <w:t xml:space="preserve">is the </w:t>
      </w:r>
      <w:r w:rsidR="004664B3" w:rsidRPr="00F14C6C">
        <w:t>license</w:t>
      </w:r>
      <w:r w:rsidR="00CE6058" w:rsidRPr="00F14C6C">
        <w:t>e</w:t>
      </w:r>
      <w:r w:rsidR="004664B3" w:rsidRPr="00F14C6C">
        <w:t xml:space="preserve"> </w:t>
      </w:r>
      <w:r w:rsidR="00CE6058" w:rsidRPr="00F14C6C">
        <w:t xml:space="preserve">of </w:t>
      </w:r>
      <w:bookmarkStart w:id="0" w:name="_Hlk43997672"/>
      <w:r w:rsidR="009C30E2">
        <w:t xml:space="preserve">Station </w:t>
      </w:r>
      <w:bookmarkEnd w:id="0"/>
      <w:r w:rsidR="00C27803">
        <w:t xml:space="preserve">___________________ </w:t>
      </w:r>
      <w:r w:rsidR="00D51EA6" w:rsidRPr="00F14C6C">
        <w:t>(the “</w:t>
      </w:r>
      <w:r w:rsidR="00DB6706">
        <w:rPr>
          <w:b/>
        </w:rPr>
        <w:t>Host Station</w:t>
      </w:r>
      <w:r w:rsidR="00D51EA6" w:rsidRPr="00F14C6C">
        <w:t>”)</w:t>
      </w:r>
      <w:r w:rsidR="00F77720" w:rsidRPr="00F14C6C">
        <w:t xml:space="preserve">, which transmit </w:t>
      </w:r>
      <w:r w:rsidR="009C30E2">
        <w:t xml:space="preserve">its </w:t>
      </w:r>
      <w:r w:rsidR="00F77720" w:rsidRPr="00F14C6C">
        <w:t>signal in the ATSC 1.0 broadcast standard</w:t>
      </w:r>
      <w:r w:rsidR="00BE0112" w:rsidRPr="00F14C6C">
        <w:t>.</w:t>
      </w:r>
    </w:p>
    <w:p w14:paraId="072A9D63" w14:textId="124C2E66" w:rsidR="00D51EA6" w:rsidRPr="00F14C6C" w:rsidRDefault="00A53493" w:rsidP="00F14C6C">
      <w:pPr>
        <w:pStyle w:val="BodyText"/>
        <w:spacing w:after="120"/>
        <w:ind w:left="720" w:hanging="720"/>
        <w:jc w:val="both"/>
      </w:pPr>
      <w:r w:rsidRPr="00F14C6C">
        <w:t>C</w:t>
      </w:r>
      <w:r w:rsidR="00D51EA6" w:rsidRPr="00F14C6C">
        <w:t>.</w:t>
      </w:r>
      <w:r w:rsidR="00D51EA6" w:rsidRPr="00F14C6C">
        <w:tab/>
      </w:r>
      <w:r w:rsidR="007A4E3E" w:rsidRPr="00F14C6C">
        <w:t>Guest</w:t>
      </w:r>
      <w:r w:rsidR="00F31B8E" w:rsidRPr="00F14C6C">
        <w:t xml:space="preserve"> </w:t>
      </w:r>
      <w:r w:rsidR="00CE6058" w:rsidRPr="00F14C6C">
        <w:t>is the l</w:t>
      </w:r>
      <w:r w:rsidR="00ED2D1F" w:rsidRPr="00F14C6C">
        <w:t>icense</w:t>
      </w:r>
      <w:r w:rsidR="00CE6058" w:rsidRPr="00F14C6C">
        <w:t xml:space="preserve">e of </w:t>
      </w:r>
      <w:r w:rsidR="00ED2D1F" w:rsidRPr="00F14C6C">
        <w:t xml:space="preserve">Station </w:t>
      </w:r>
      <w:r w:rsidR="009910AF">
        <w:t xml:space="preserve">__________________ </w:t>
      </w:r>
      <w:r w:rsidR="009D5A42" w:rsidRPr="00F14C6C">
        <w:t xml:space="preserve"> </w:t>
      </w:r>
      <w:r w:rsidR="00D51EA6" w:rsidRPr="00F14C6C">
        <w:t>(the “</w:t>
      </w:r>
      <w:r w:rsidR="007A4E3E" w:rsidRPr="00F14C6C">
        <w:rPr>
          <w:b/>
        </w:rPr>
        <w:t>Guest</w:t>
      </w:r>
      <w:r w:rsidR="000D3D9F" w:rsidRPr="00F14C6C">
        <w:rPr>
          <w:b/>
        </w:rPr>
        <w:t xml:space="preserve"> Station</w:t>
      </w:r>
      <w:r w:rsidR="00D51EA6" w:rsidRPr="00F14C6C">
        <w:t>”)</w:t>
      </w:r>
      <w:r w:rsidR="005A4671" w:rsidRPr="00F14C6C">
        <w:t>, which intends to transmit its signal</w:t>
      </w:r>
      <w:r w:rsidRPr="00F14C6C">
        <w:t xml:space="preserve"> in the </w:t>
      </w:r>
      <w:r w:rsidR="00943105" w:rsidRPr="00F14C6C">
        <w:t>ATSC 3.0</w:t>
      </w:r>
      <w:r w:rsidRPr="00F14C6C">
        <w:t xml:space="preserve"> broadcast standard</w:t>
      </w:r>
      <w:r w:rsidR="00BE0112" w:rsidRPr="00F14C6C">
        <w:t>.</w:t>
      </w:r>
      <w:r w:rsidR="00E90FB6">
        <w:t xml:space="preserve"> </w:t>
      </w:r>
    </w:p>
    <w:p w14:paraId="70783727" w14:textId="1B948E58" w:rsidR="0014711C" w:rsidRPr="00F14C6C" w:rsidRDefault="0014711C" w:rsidP="0014711C">
      <w:pPr>
        <w:pStyle w:val="BodyText"/>
        <w:spacing w:after="120"/>
        <w:ind w:left="720" w:hanging="720"/>
        <w:jc w:val="both"/>
      </w:pPr>
      <w:r w:rsidRPr="00F14C6C">
        <w:t>D.</w:t>
      </w:r>
      <w:r w:rsidRPr="00F14C6C">
        <w:tab/>
      </w:r>
      <w:r w:rsidR="00C0471E">
        <w:t xml:space="preserve">Guest and </w:t>
      </w:r>
      <w:r w:rsidRPr="00F14C6C">
        <w:t>Host wishe</w:t>
      </w:r>
      <w:r w:rsidR="00C0471E">
        <w:t>s</w:t>
      </w:r>
      <w:r w:rsidRPr="00F14C6C">
        <w:t xml:space="preserve"> to transmit </w:t>
      </w:r>
      <w:r w:rsidR="00C0471E">
        <w:t xml:space="preserve">certain </w:t>
      </w:r>
      <w:r w:rsidRPr="00F14C6C">
        <w:t xml:space="preserve">programming </w:t>
      </w:r>
      <w:r>
        <w:t xml:space="preserve">stream(s) </w:t>
      </w:r>
      <w:r w:rsidRPr="00F14C6C">
        <w:t xml:space="preserve">for Guest Station </w:t>
      </w:r>
      <w:r>
        <w:t xml:space="preserve">as set forth in the Deployment Plan </w:t>
      </w:r>
      <w:r w:rsidRPr="00F14C6C">
        <w:t>(</w:t>
      </w:r>
      <w:r>
        <w:t xml:space="preserve">individually and collectively </w:t>
      </w:r>
      <w:r w:rsidRPr="00F14C6C">
        <w:t xml:space="preserve">the </w:t>
      </w:r>
      <w:r w:rsidRPr="00F14C6C">
        <w:rPr>
          <w:b/>
        </w:rPr>
        <w:t>“Guest Program Stream</w:t>
      </w:r>
      <w:r>
        <w:rPr>
          <w:b/>
        </w:rPr>
        <w:t>(s)</w:t>
      </w:r>
      <w:r w:rsidRPr="00F14C6C">
        <w:rPr>
          <w:b/>
        </w:rPr>
        <w:t>”</w:t>
      </w:r>
      <w:r w:rsidRPr="00F14C6C">
        <w:t xml:space="preserve">) on the </w:t>
      </w:r>
      <w:r w:rsidR="00DB6706">
        <w:t>Host Station</w:t>
      </w:r>
      <w:r w:rsidRPr="00F14C6C">
        <w:t xml:space="preserve"> in the ATSC 1.0 format so that Guest may continue to make that stream available in the ATSC 1.0 format to the public in the Market</w:t>
      </w:r>
      <w:r w:rsidR="00C0471E">
        <w:t xml:space="preserve"> </w:t>
      </w:r>
      <w:r w:rsidR="00C0471E" w:rsidRPr="00F14C6C">
        <w:t>while maintaining full responsibility for its content, as provided in this Agreement</w:t>
      </w:r>
      <w:r w:rsidRPr="00F14C6C">
        <w:t>.</w:t>
      </w:r>
    </w:p>
    <w:p w14:paraId="4EE8D77E" w14:textId="2D2590D3" w:rsidR="0014711C" w:rsidRPr="00292C53" w:rsidRDefault="0014711C" w:rsidP="00C0471E">
      <w:pPr>
        <w:pStyle w:val="BodyText"/>
        <w:spacing w:after="120"/>
        <w:ind w:left="720" w:hanging="720"/>
        <w:jc w:val="both"/>
        <w:rPr>
          <w:rFonts w:asciiTheme="minorHAnsi" w:eastAsia="Calibri" w:hAnsiTheme="minorHAnsi" w:cstheme="minorHAnsi"/>
        </w:rPr>
      </w:pPr>
      <w:r w:rsidRPr="00F14C6C">
        <w:t>E.</w:t>
      </w:r>
      <w:r w:rsidRPr="00F14C6C">
        <w:tab/>
      </w:r>
      <w:bookmarkStart w:id="1" w:name="_Hlk33010069"/>
      <w:r w:rsidR="00292C53">
        <w:rPr>
          <w:rFonts w:asciiTheme="minorHAnsi" w:eastAsia="Calibri" w:hAnsiTheme="minorHAnsi" w:cstheme="minorHAnsi"/>
        </w:rPr>
        <w:t xml:space="preserve">As consideration for such hosting, Host wishes to have </w:t>
      </w:r>
      <w:r w:rsidR="006528B9">
        <w:rPr>
          <w:rFonts w:asciiTheme="minorHAnsi" w:eastAsia="Calibri" w:hAnsiTheme="minorHAnsi" w:cstheme="minorHAnsi"/>
        </w:rPr>
        <w:t>Guest</w:t>
      </w:r>
      <w:r w:rsidR="00292C53">
        <w:rPr>
          <w:rFonts w:asciiTheme="minorHAnsi" w:eastAsia="Calibri" w:hAnsiTheme="minorHAnsi" w:cstheme="minorHAnsi"/>
        </w:rPr>
        <w:t xml:space="preserve"> transmit </w:t>
      </w:r>
      <w:r w:rsidR="00BA5AC3">
        <w:rPr>
          <w:rFonts w:asciiTheme="minorHAnsi" w:eastAsia="Calibri" w:hAnsiTheme="minorHAnsi" w:cstheme="minorHAnsi"/>
        </w:rPr>
        <w:t xml:space="preserve">Host’s </w:t>
      </w:r>
      <w:r w:rsidR="00292C53">
        <w:rPr>
          <w:rFonts w:asciiTheme="minorHAnsi" w:eastAsia="Calibri" w:hAnsiTheme="minorHAnsi" w:cstheme="minorHAnsi"/>
        </w:rPr>
        <w:t xml:space="preserve">primary program stream in the ATSC 3.0 broadcast standard on </w:t>
      </w:r>
      <w:r w:rsidR="00BA5AC3">
        <w:rPr>
          <w:rFonts w:asciiTheme="minorHAnsi" w:eastAsia="Calibri" w:hAnsiTheme="minorHAnsi" w:cstheme="minorHAnsi"/>
        </w:rPr>
        <w:t xml:space="preserve">Guest’s </w:t>
      </w:r>
      <w:r w:rsidR="00292C53">
        <w:rPr>
          <w:rFonts w:asciiTheme="minorHAnsi" w:eastAsia="Calibri" w:hAnsiTheme="minorHAnsi" w:cstheme="minorHAnsi"/>
        </w:rPr>
        <w:t xml:space="preserve">station as set forth on the Deployment Plan.  The specifics of such hosting </w:t>
      </w:r>
      <w:r w:rsidR="00664716">
        <w:rPr>
          <w:rFonts w:asciiTheme="minorHAnsi" w:eastAsia="Calibri" w:hAnsiTheme="minorHAnsi" w:cstheme="minorHAnsi"/>
        </w:rPr>
        <w:t xml:space="preserve">obligations </w:t>
      </w:r>
      <w:r w:rsidR="00292C53">
        <w:rPr>
          <w:rFonts w:asciiTheme="minorHAnsi" w:eastAsia="Calibri" w:hAnsiTheme="minorHAnsi" w:cstheme="minorHAnsi"/>
        </w:rPr>
        <w:t>are covered in a separate ATSC 3.0 hosting agreement</w:t>
      </w:r>
      <w:r w:rsidR="0062687F">
        <w:rPr>
          <w:rFonts w:asciiTheme="minorHAnsi" w:eastAsia="Calibri" w:hAnsiTheme="minorHAnsi" w:cstheme="minorHAnsi"/>
        </w:rPr>
        <w:t xml:space="preserve"> </w:t>
      </w:r>
      <w:r w:rsidR="006528B9">
        <w:rPr>
          <w:rFonts w:asciiTheme="minorHAnsi" w:eastAsia="Calibri" w:hAnsiTheme="minorHAnsi" w:cstheme="minorHAnsi"/>
        </w:rPr>
        <w:t xml:space="preserve">with Guest, </w:t>
      </w:r>
      <w:r w:rsidR="0062687F">
        <w:rPr>
          <w:rFonts w:asciiTheme="minorHAnsi" w:eastAsia="Calibri" w:hAnsiTheme="minorHAnsi" w:cstheme="minorHAnsi"/>
        </w:rPr>
        <w:t>which is being executed contemporaneously herewith</w:t>
      </w:r>
      <w:r w:rsidR="00292C53">
        <w:rPr>
          <w:rFonts w:asciiTheme="minorHAnsi" w:eastAsia="Calibri" w:hAnsiTheme="minorHAnsi" w:cstheme="minorHAnsi"/>
        </w:rPr>
        <w:t>.</w:t>
      </w:r>
      <w:bookmarkEnd w:id="1"/>
    </w:p>
    <w:p w14:paraId="559FCE38" w14:textId="77777777" w:rsidR="0014711C" w:rsidRPr="00F14C6C" w:rsidRDefault="0014711C" w:rsidP="0014711C">
      <w:pPr>
        <w:pStyle w:val="BodyText"/>
        <w:spacing w:after="120"/>
        <w:jc w:val="both"/>
      </w:pPr>
      <w:r w:rsidRPr="00F14C6C">
        <w:rPr>
          <w:b/>
          <w:smallCaps/>
        </w:rPr>
        <w:t>Now, therefore</w:t>
      </w:r>
      <w:r w:rsidRPr="00F14C6C">
        <w:t>, taking the foregoing recitals into account, and in consideration of the mutual covenants and agreements contained herein and for other good and valuable consideration, the receipt and sufficiency of which are hereby acknowledged, the Parties, intending to be legally bound, hereby agree as follows:</w:t>
      </w:r>
    </w:p>
    <w:p w14:paraId="6EB72530" w14:textId="77777777" w:rsidR="0014711C" w:rsidRPr="00F14C6C" w:rsidRDefault="0014711C" w:rsidP="0014711C">
      <w:pPr>
        <w:pStyle w:val="PHAgree1L1"/>
        <w:keepNext/>
        <w:spacing w:after="120"/>
        <w:rPr>
          <w:szCs w:val="24"/>
        </w:rPr>
      </w:pPr>
      <w:r w:rsidRPr="00F14C6C">
        <w:rPr>
          <w:szCs w:val="24"/>
        </w:rPr>
        <w:br/>
        <w:t>FCC Required provisions</w:t>
      </w:r>
    </w:p>
    <w:p w14:paraId="031AA365" w14:textId="77777777" w:rsidR="0014711C" w:rsidRPr="00F14C6C" w:rsidRDefault="0014711C" w:rsidP="0014711C">
      <w:pPr>
        <w:pStyle w:val="PHAgree1L2"/>
        <w:spacing w:after="120"/>
        <w:jc w:val="both"/>
        <w:rPr>
          <w:szCs w:val="24"/>
        </w:rPr>
      </w:pPr>
      <w:r w:rsidRPr="00F14C6C">
        <w:rPr>
          <w:b/>
          <w:i/>
          <w:szCs w:val="24"/>
        </w:rPr>
        <w:t>FCC Required Provisions</w:t>
      </w:r>
      <w:r w:rsidRPr="00F14C6C">
        <w:rPr>
          <w:szCs w:val="24"/>
        </w:rPr>
        <w:t>.  Host and Guest hereby certify that this Agreement complies with the ATSC 3.0 Rules by setting forth each Party’s rights and responsibilities regarding:</w:t>
      </w:r>
    </w:p>
    <w:p w14:paraId="2FFAFE08" w14:textId="423B3219" w:rsidR="0014711C" w:rsidRPr="00F14C6C" w:rsidRDefault="0014711C" w:rsidP="0014711C">
      <w:pPr>
        <w:pStyle w:val="PHAgree1L3"/>
        <w:tabs>
          <w:tab w:val="clear" w:pos="2160"/>
          <w:tab w:val="num" w:pos="1440"/>
        </w:tabs>
        <w:spacing w:after="120"/>
        <w:jc w:val="both"/>
        <w:rPr>
          <w:szCs w:val="24"/>
        </w:rPr>
      </w:pPr>
      <w:r w:rsidRPr="00F14C6C">
        <w:rPr>
          <w:szCs w:val="24"/>
        </w:rPr>
        <w:t>Access to facilities (Section 4.3);</w:t>
      </w:r>
    </w:p>
    <w:p w14:paraId="4AF0566B" w14:textId="70E5BD8C" w:rsidR="0014711C" w:rsidRPr="00F14C6C" w:rsidRDefault="0014711C" w:rsidP="0014711C">
      <w:pPr>
        <w:pStyle w:val="PHAgree1L3"/>
        <w:tabs>
          <w:tab w:val="clear" w:pos="2160"/>
          <w:tab w:val="num" w:pos="1440"/>
        </w:tabs>
        <w:spacing w:after="120"/>
        <w:jc w:val="both"/>
        <w:rPr>
          <w:szCs w:val="24"/>
        </w:rPr>
      </w:pPr>
      <w:r w:rsidRPr="00F14C6C">
        <w:rPr>
          <w:szCs w:val="24"/>
        </w:rPr>
        <w:t>Allocation of bandwidth (Section 4.1 and Schedule 4.1);</w:t>
      </w:r>
    </w:p>
    <w:p w14:paraId="01302BBB" w14:textId="16CCEC67" w:rsidR="0014711C" w:rsidRPr="00F14C6C" w:rsidRDefault="0014711C" w:rsidP="0014711C">
      <w:pPr>
        <w:pStyle w:val="PHAgree1L3"/>
        <w:tabs>
          <w:tab w:val="clear" w:pos="2160"/>
          <w:tab w:val="num" w:pos="1440"/>
        </w:tabs>
        <w:spacing w:after="120"/>
        <w:jc w:val="both"/>
        <w:rPr>
          <w:szCs w:val="24"/>
        </w:rPr>
      </w:pPr>
      <w:r w:rsidRPr="00F14C6C">
        <w:rPr>
          <w:szCs w:val="24"/>
        </w:rPr>
        <w:t xml:space="preserve">Operation, maintenance, repair, and modification of the </w:t>
      </w:r>
      <w:r w:rsidR="00DB6706">
        <w:rPr>
          <w:szCs w:val="24"/>
        </w:rPr>
        <w:t>Host Station</w:t>
      </w:r>
      <w:r w:rsidR="00E65385">
        <w:rPr>
          <w:szCs w:val="24"/>
        </w:rPr>
        <w:t>’</w:t>
      </w:r>
      <w:r w:rsidR="00DB6706">
        <w:rPr>
          <w:szCs w:val="24"/>
        </w:rPr>
        <w:t>s</w:t>
      </w:r>
      <w:r w:rsidRPr="00F14C6C">
        <w:rPr>
          <w:szCs w:val="24"/>
        </w:rPr>
        <w:t xml:space="preserve"> facilities (Sections 4.3 and 4.4), including a list of all relevant equipment, a description of each party’s financial obligations, and any relevant notice provisions (Section 7.1);</w:t>
      </w:r>
    </w:p>
    <w:p w14:paraId="300A44C8" w14:textId="40B67AF8" w:rsidR="0014711C" w:rsidRPr="00F14C6C" w:rsidRDefault="0014711C" w:rsidP="0014711C">
      <w:pPr>
        <w:pStyle w:val="PHAgree1L3"/>
        <w:tabs>
          <w:tab w:val="clear" w:pos="2160"/>
          <w:tab w:val="num" w:pos="1440"/>
        </w:tabs>
        <w:spacing w:after="120"/>
        <w:jc w:val="both"/>
        <w:rPr>
          <w:szCs w:val="24"/>
        </w:rPr>
      </w:pPr>
      <w:r w:rsidRPr="00F14C6C">
        <w:rPr>
          <w:szCs w:val="24"/>
        </w:rPr>
        <w:t>Conditions under which this Agreement may be terminated, assigned or transferred (Sections 6.1 and 7.5); and</w:t>
      </w:r>
    </w:p>
    <w:p w14:paraId="14FD67B4" w14:textId="26B222A2" w:rsidR="0014711C" w:rsidRPr="00F14C6C" w:rsidRDefault="0014711C" w:rsidP="0014711C">
      <w:pPr>
        <w:pStyle w:val="PHAgree1L3"/>
        <w:tabs>
          <w:tab w:val="clear" w:pos="2160"/>
          <w:tab w:val="num" w:pos="1440"/>
        </w:tabs>
        <w:spacing w:after="120"/>
        <w:jc w:val="both"/>
        <w:rPr>
          <w:szCs w:val="24"/>
        </w:rPr>
      </w:pPr>
      <w:r w:rsidRPr="00F14C6C">
        <w:rPr>
          <w:szCs w:val="24"/>
        </w:rPr>
        <w:lastRenderedPageBreak/>
        <w:t xml:space="preserve">How the Guest Station’s program stream may be transitioned off the </w:t>
      </w:r>
      <w:r w:rsidR="00DB6706">
        <w:rPr>
          <w:szCs w:val="24"/>
        </w:rPr>
        <w:t>Host Station</w:t>
      </w:r>
      <w:r w:rsidR="00E65385">
        <w:rPr>
          <w:szCs w:val="24"/>
        </w:rPr>
        <w:t xml:space="preserve"> </w:t>
      </w:r>
      <w:r w:rsidRPr="00F14C6C">
        <w:rPr>
          <w:szCs w:val="24"/>
        </w:rPr>
        <w:t>(Sections 6.1 and 6.2).</w:t>
      </w:r>
    </w:p>
    <w:p w14:paraId="58802876" w14:textId="77777777" w:rsidR="0014711C" w:rsidRPr="00F14C6C" w:rsidRDefault="0014711C" w:rsidP="0014711C">
      <w:pPr>
        <w:pStyle w:val="PHAgree1L1"/>
        <w:keepNext/>
        <w:spacing w:after="120"/>
        <w:rPr>
          <w:szCs w:val="24"/>
        </w:rPr>
      </w:pPr>
      <w:r w:rsidRPr="00F14C6C">
        <w:rPr>
          <w:szCs w:val="24"/>
        </w:rPr>
        <w:br/>
        <w:t>TERM</w:t>
      </w:r>
    </w:p>
    <w:p w14:paraId="479D24AD" w14:textId="33F44AF5" w:rsidR="0014711C" w:rsidRPr="00F14C6C" w:rsidRDefault="0014711C" w:rsidP="0014711C">
      <w:pPr>
        <w:pStyle w:val="PHAgree1L2"/>
        <w:spacing w:after="120"/>
        <w:jc w:val="both"/>
        <w:rPr>
          <w:szCs w:val="24"/>
        </w:rPr>
      </w:pPr>
      <w:r w:rsidRPr="00F14C6C">
        <w:rPr>
          <w:b/>
          <w:i/>
          <w:szCs w:val="24"/>
        </w:rPr>
        <w:t>Term</w:t>
      </w:r>
      <w:r w:rsidRPr="00F14C6C">
        <w:rPr>
          <w:szCs w:val="24"/>
        </w:rPr>
        <w:t xml:space="preserve">.  The term of this Agreement shall commence on the date hereof, and, unless earlier terminated in accordance with Section 6.1, shall continue until the date that is </w:t>
      </w:r>
      <w:r w:rsidR="00E43F0F">
        <w:rPr>
          <w:szCs w:val="24"/>
        </w:rPr>
        <w:t>four</w:t>
      </w:r>
      <w:r w:rsidR="00E43F0F" w:rsidRPr="00F14C6C">
        <w:rPr>
          <w:szCs w:val="24"/>
        </w:rPr>
        <w:t xml:space="preserve"> </w:t>
      </w:r>
      <w:r w:rsidRPr="00F14C6C">
        <w:rPr>
          <w:szCs w:val="24"/>
        </w:rPr>
        <w:t>(</w:t>
      </w:r>
      <w:r w:rsidR="00E43F0F">
        <w:rPr>
          <w:szCs w:val="24"/>
        </w:rPr>
        <w:t>4</w:t>
      </w:r>
      <w:r w:rsidRPr="00F14C6C">
        <w:rPr>
          <w:szCs w:val="24"/>
        </w:rPr>
        <w:t>) years following the Commencement Date (the “</w:t>
      </w:r>
      <w:r w:rsidRPr="00F14C6C">
        <w:rPr>
          <w:b/>
          <w:szCs w:val="24"/>
        </w:rPr>
        <w:t>Initial Term</w:t>
      </w:r>
      <w:r w:rsidRPr="00F14C6C">
        <w:rPr>
          <w:szCs w:val="24"/>
        </w:rPr>
        <w:t>”).</w:t>
      </w:r>
    </w:p>
    <w:p w14:paraId="62972E8A" w14:textId="78AF9470" w:rsidR="0038309F" w:rsidRPr="00D43C14" w:rsidRDefault="0014711C" w:rsidP="0038309F">
      <w:pPr>
        <w:pStyle w:val="PHAgree1L2"/>
        <w:spacing w:after="120"/>
        <w:jc w:val="both"/>
        <w:rPr>
          <w:szCs w:val="24"/>
        </w:rPr>
      </w:pPr>
      <w:bookmarkStart w:id="2" w:name="_Ref8406441"/>
      <w:r w:rsidRPr="00F14C6C">
        <w:rPr>
          <w:b/>
          <w:i/>
          <w:szCs w:val="24"/>
        </w:rPr>
        <w:t>Renewal Term</w:t>
      </w:r>
      <w:r w:rsidRPr="00F14C6C">
        <w:rPr>
          <w:szCs w:val="24"/>
        </w:rPr>
        <w:t xml:space="preserve">. The Initial Term </w:t>
      </w:r>
      <w:r>
        <w:rPr>
          <w:szCs w:val="24"/>
        </w:rPr>
        <w:t>shall automatically</w:t>
      </w:r>
      <w:r w:rsidRPr="00F14C6C">
        <w:rPr>
          <w:szCs w:val="24"/>
        </w:rPr>
        <w:t xml:space="preserve"> </w:t>
      </w:r>
      <w:r>
        <w:rPr>
          <w:szCs w:val="24"/>
        </w:rPr>
        <w:t xml:space="preserve">renew </w:t>
      </w:r>
      <w:r w:rsidRPr="00F14C6C">
        <w:rPr>
          <w:szCs w:val="24"/>
        </w:rPr>
        <w:t>for four (4) successive terms of two (2) years (each a “</w:t>
      </w:r>
      <w:r w:rsidRPr="00F14C6C">
        <w:rPr>
          <w:b/>
          <w:szCs w:val="24"/>
        </w:rPr>
        <w:t>Renewal Term</w:t>
      </w:r>
      <w:r w:rsidRPr="00F14C6C">
        <w:rPr>
          <w:szCs w:val="24"/>
        </w:rPr>
        <w:t>” and, collectively with the Initial Term, the “</w:t>
      </w:r>
      <w:r w:rsidRPr="00F14C6C">
        <w:rPr>
          <w:b/>
          <w:szCs w:val="24"/>
        </w:rPr>
        <w:t>Term</w:t>
      </w:r>
      <w:r w:rsidRPr="00F14C6C">
        <w:rPr>
          <w:szCs w:val="24"/>
        </w:rPr>
        <w:t>”)</w:t>
      </w:r>
      <w:r>
        <w:rPr>
          <w:szCs w:val="24"/>
        </w:rPr>
        <w:t>, unless either Party delivers written notice of intent not to renew (“</w:t>
      </w:r>
      <w:r w:rsidRPr="009C4375">
        <w:rPr>
          <w:b/>
          <w:szCs w:val="24"/>
        </w:rPr>
        <w:t>Non-Renewal Notice</w:t>
      </w:r>
      <w:r>
        <w:rPr>
          <w:szCs w:val="24"/>
        </w:rPr>
        <w:t>”) at least one hundred eighty (180)-days prior to the end of the then current Term</w:t>
      </w:r>
      <w:r w:rsidR="0038309F" w:rsidRPr="00D43C14">
        <w:rPr>
          <w:szCs w:val="24"/>
        </w:rPr>
        <w:t xml:space="preserve">.  </w:t>
      </w:r>
    </w:p>
    <w:bookmarkEnd w:id="2"/>
    <w:p w14:paraId="51D317EA" w14:textId="77777777" w:rsidR="0014711C" w:rsidRPr="00F14C6C" w:rsidRDefault="0014711C" w:rsidP="0014711C">
      <w:pPr>
        <w:pStyle w:val="PHAgree1L1"/>
        <w:keepNext/>
        <w:spacing w:after="120"/>
        <w:rPr>
          <w:szCs w:val="24"/>
        </w:rPr>
      </w:pPr>
      <w:r w:rsidRPr="00F14C6C">
        <w:rPr>
          <w:szCs w:val="24"/>
        </w:rPr>
        <w:br/>
        <w:t>PREPARATION, COMMENCEMENT AND MARKET PLANNING</w:t>
      </w:r>
    </w:p>
    <w:p w14:paraId="2A49404E" w14:textId="6288C3C2" w:rsidR="0014711C" w:rsidRPr="00F14C6C" w:rsidRDefault="0014711C" w:rsidP="0014711C">
      <w:pPr>
        <w:pStyle w:val="PHAgree1L2"/>
        <w:spacing w:after="120"/>
        <w:jc w:val="both"/>
        <w:rPr>
          <w:szCs w:val="24"/>
        </w:rPr>
      </w:pPr>
      <w:r w:rsidRPr="00F14C6C">
        <w:rPr>
          <w:b/>
          <w:i/>
          <w:szCs w:val="24"/>
        </w:rPr>
        <w:t>Initial Upgrades</w:t>
      </w:r>
      <w:r w:rsidRPr="00F14C6C">
        <w:rPr>
          <w:szCs w:val="24"/>
        </w:rPr>
        <w:t>.  Host shall</w:t>
      </w:r>
      <w:r>
        <w:rPr>
          <w:szCs w:val="24"/>
        </w:rPr>
        <w:t>, upon reasonable consultation with Guest,</w:t>
      </w:r>
      <w:r w:rsidRPr="00F14C6C">
        <w:rPr>
          <w:szCs w:val="24"/>
        </w:rPr>
        <w:t xml:space="preserve"> identify any equipment purchases, equipment upgrades, modifications or other capital expenditures necessary to commence simulcasting under this Agreement (</w:t>
      </w:r>
      <w:r w:rsidRPr="00F14C6C">
        <w:rPr>
          <w:b/>
          <w:szCs w:val="24"/>
        </w:rPr>
        <w:t>“Initial Capital Expenditures</w:t>
      </w:r>
      <w:r w:rsidRPr="00F14C6C">
        <w:rPr>
          <w:szCs w:val="24"/>
        </w:rPr>
        <w:t xml:space="preserve">”). </w:t>
      </w:r>
      <w:r w:rsidR="0020121C">
        <w:rPr>
          <w:szCs w:val="24"/>
        </w:rPr>
        <w:t xml:space="preserve">As soon as commercially practicable </w:t>
      </w:r>
      <w:r w:rsidRPr="00F14C6C">
        <w:rPr>
          <w:szCs w:val="24"/>
        </w:rPr>
        <w:t xml:space="preserve">upon execution of this Agreement, Host shall commence making any changes, upgrades and/or modifications necessary to host the Guest Program Stream(s) on the </w:t>
      </w:r>
      <w:r w:rsidR="00DB6706">
        <w:rPr>
          <w:szCs w:val="24"/>
        </w:rPr>
        <w:t>Host Station</w:t>
      </w:r>
      <w:r w:rsidRPr="00F14C6C">
        <w:rPr>
          <w:szCs w:val="24"/>
        </w:rPr>
        <w:t xml:space="preserve"> (“</w:t>
      </w:r>
      <w:r w:rsidRPr="00F14C6C">
        <w:rPr>
          <w:b/>
          <w:szCs w:val="24"/>
        </w:rPr>
        <w:t>Necessary Changes</w:t>
      </w:r>
      <w:r w:rsidRPr="00F14C6C">
        <w:rPr>
          <w:szCs w:val="24"/>
        </w:rPr>
        <w:t xml:space="preserve">”) as contemplated by this Agreement. Upon completion of the Necessary Changes, Host shall promptly provide written notice to Guest. </w:t>
      </w:r>
      <w:r w:rsidRPr="00F14C6C">
        <w:rPr>
          <w:i/>
          <w:szCs w:val="24"/>
        </w:rPr>
        <w:t xml:space="preserve"> </w:t>
      </w:r>
    </w:p>
    <w:p w14:paraId="5734B113" w14:textId="77777777" w:rsidR="0014711C" w:rsidRPr="00F14C6C" w:rsidRDefault="0014711C" w:rsidP="0014711C">
      <w:pPr>
        <w:pStyle w:val="PHAgree1L2"/>
        <w:keepNext/>
        <w:keepLines/>
        <w:spacing w:after="120"/>
        <w:jc w:val="both"/>
        <w:rPr>
          <w:szCs w:val="24"/>
        </w:rPr>
      </w:pPr>
      <w:bookmarkStart w:id="3" w:name="_Hlk33011823"/>
      <w:r w:rsidRPr="00F14C6C">
        <w:rPr>
          <w:b/>
          <w:i/>
          <w:szCs w:val="24"/>
        </w:rPr>
        <w:t>FCC License Applications</w:t>
      </w:r>
      <w:r w:rsidRPr="00F14C6C">
        <w:rPr>
          <w:szCs w:val="24"/>
        </w:rPr>
        <w:t xml:space="preserve">. </w:t>
      </w:r>
    </w:p>
    <w:p w14:paraId="3D76234B" w14:textId="77777777" w:rsidR="00C0471E" w:rsidRDefault="0014711C" w:rsidP="00C0471E">
      <w:pPr>
        <w:pStyle w:val="PHAgree1L3"/>
        <w:tabs>
          <w:tab w:val="clear" w:pos="2160"/>
          <w:tab w:val="num" w:pos="1440"/>
        </w:tabs>
        <w:spacing w:after="120"/>
        <w:jc w:val="both"/>
        <w:rPr>
          <w:szCs w:val="24"/>
        </w:rPr>
      </w:pPr>
      <w:bookmarkStart w:id="4" w:name="_Ref8406730"/>
      <w:r w:rsidRPr="00F14C6C">
        <w:rPr>
          <w:b/>
          <w:i/>
          <w:szCs w:val="24"/>
        </w:rPr>
        <w:t>Initial Filings</w:t>
      </w:r>
      <w:r w:rsidRPr="00F14C6C">
        <w:rPr>
          <w:b/>
          <w:szCs w:val="24"/>
        </w:rPr>
        <w:t>.</w:t>
      </w:r>
      <w:r w:rsidRPr="00F14C6C">
        <w:rPr>
          <w:szCs w:val="24"/>
        </w:rPr>
        <w:t xml:space="preserve"> </w:t>
      </w:r>
      <w:r>
        <w:rPr>
          <w:szCs w:val="24"/>
        </w:rPr>
        <w:t>Promptly upon</w:t>
      </w:r>
      <w:r w:rsidRPr="00F14C6C">
        <w:rPr>
          <w:szCs w:val="24"/>
        </w:rPr>
        <w:t xml:space="preserve"> the later of </w:t>
      </w:r>
      <w:r w:rsidRPr="00F14C6C">
        <w:rPr>
          <w:b/>
          <w:szCs w:val="24"/>
        </w:rPr>
        <w:t>(</w:t>
      </w:r>
      <w:proofErr w:type="spellStart"/>
      <w:r w:rsidRPr="00F14C6C">
        <w:rPr>
          <w:b/>
          <w:szCs w:val="24"/>
        </w:rPr>
        <w:t>i</w:t>
      </w:r>
      <w:proofErr w:type="spellEnd"/>
      <w:r w:rsidRPr="00F14C6C">
        <w:rPr>
          <w:b/>
          <w:szCs w:val="24"/>
        </w:rPr>
        <w:t>)</w:t>
      </w:r>
      <w:r w:rsidRPr="00F14C6C">
        <w:rPr>
          <w:szCs w:val="24"/>
        </w:rPr>
        <w:t xml:space="preserve"> the execution of this Agreement</w:t>
      </w:r>
      <w:r>
        <w:rPr>
          <w:szCs w:val="24"/>
        </w:rPr>
        <w:t>,</w:t>
      </w:r>
      <w:r w:rsidRPr="00F14C6C">
        <w:rPr>
          <w:szCs w:val="24"/>
        </w:rPr>
        <w:t xml:space="preserve"> </w:t>
      </w:r>
      <w:r w:rsidRPr="00F14C6C">
        <w:rPr>
          <w:b/>
          <w:szCs w:val="24"/>
        </w:rPr>
        <w:t>(ii)</w:t>
      </w:r>
      <w:r w:rsidRPr="00F14C6C">
        <w:rPr>
          <w:szCs w:val="24"/>
        </w:rPr>
        <w:t xml:space="preserve"> Host completing any Necessary Changes</w:t>
      </w:r>
      <w:r>
        <w:rPr>
          <w:szCs w:val="24"/>
        </w:rPr>
        <w:t xml:space="preserve"> and (</w:t>
      </w:r>
      <w:r w:rsidRPr="00E158D1">
        <w:rPr>
          <w:b/>
          <w:szCs w:val="24"/>
        </w:rPr>
        <w:t>iii</w:t>
      </w:r>
      <w:r>
        <w:rPr>
          <w:szCs w:val="24"/>
        </w:rPr>
        <w:t xml:space="preserve">) </w:t>
      </w:r>
      <w:r w:rsidR="00BF506D">
        <w:rPr>
          <w:szCs w:val="24"/>
        </w:rPr>
        <w:t xml:space="preserve">the Parties </w:t>
      </w:r>
      <w:r>
        <w:rPr>
          <w:szCs w:val="24"/>
        </w:rPr>
        <w:t xml:space="preserve">obtaining network consent from, as applicable, any of ABC, NBC, CBS, FOX, </w:t>
      </w:r>
      <w:r w:rsidR="00DD5F8E">
        <w:rPr>
          <w:szCs w:val="24"/>
        </w:rPr>
        <w:t xml:space="preserve">PBS, </w:t>
      </w:r>
      <w:r>
        <w:rPr>
          <w:szCs w:val="24"/>
        </w:rPr>
        <w:t xml:space="preserve">CW or </w:t>
      </w:r>
      <w:proofErr w:type="spellStart"/>
      <w:r>
        <w:rPr>
          <w:szCs w:val="24"/>
        </w:rPr>
        <w:t>MyNetwork</w:t>
      </w:r>
      <w:proofErr w:type="spellEnd"/>
      <w:r w:rsidR="00DD5F8E">
        <w:rPr>
          <w:szCs w:val="24"/>
        </w:rPr>
        <w:t xml:space="preserve"> (“</w:t>
      </w:r>
      <w:r w:rsidR="00DD5F8E" w:rsidRPr="002E0FA7">
        <w:rPr>
          <w:b/>
          <w:szCs w:val="24"/>
        </w:rPr>
        <w:t>Primary Networks</w:t>
      </w:r>
      <w:r w:rsidR="00DD5F8E">
        <w:rPr>
          <w:szCs w:val="24"/>
        </w:rPr>
        <w:t>”)</w:t>
      </w:r>
      <w:r w:rsidRPr="00F14C6C">
        <w:rPr>
          <w:szCs w:val="24"/>
        </w:rPr>
        <w:t xml:space="preserve">, Guest shall file with the FCC </w:t>
      </w:r>
      <w:r w:rsidR="00B27329">
        <w:rPr>
          <w:szCs w:val="24"/>
        </w:rPr>
        <w:t>such</w:t>
      </w:r>
      <w:r w:rsidR="00B27329" w:rsidRPr="00F14C6C">
        <w:rPr>
          <w:szCs w:val="24"/>
        </w:rPr>
        <w:t xml:space="preserve"> </w:t>
      </w:r>
      <w:r w:rsidRPr="00F14C6C">
        <w:rPr>
          <w:szCs w:val="24"/>
        </w:rPr>
        <w:t>application</w:t>
      </w:r>
      <w:r w:rsidR="00B27329">
        <w:rPr>
          <w:szCs w:val="24"/>
        </w:rPr>
        <w:t>(s) and/or other request(s) for authority</w:t>
      </w:r>
      <w:r w:rsidRPr="00F14C6C">
        <w:rPr>
          <w:szCs w:val="24"/>
        </w:rPr>
        <w:t xml:space="preserve"> </w:t>
      </w:r>
      <w:r w:rsidR="00B27329">
        <w:rPr>
          <w:szCs w:val="24"/>
        </w:rPr>
        <w:t>as may be necessary to</w:t>
      </w:r>
      <w:r w:rsidR="00B27329" w:rsidRPr="00F14C6C">
        <w:rPr>
          <w:szCs w:val="24"/>
        </w:rPr>
        <w:t xml:space="preserve"> </w:t>
      </w:r>
      <w:r w:rsidRPr="00F14C6C">
        <w:rPr>
          <w:szCs w:val="24"/>
        </w:rPr>
        <w:t>authoriz</w:t>
      </w:r>
      <w:r w:rsidR="00B27329">
        <w:rPr>
          <w:szCs w:val="24"/>
        </w:rPr>
        <w:t>e</w:t>
      </w:r>
      <w:r w:rsidRPr="00F14C6C">
        <w:rPr>
          <w:szCs w:val="24"/>
        </w:rPr>
        <w:t xml:space="preserve"> Host to transmit the Guest </w:t>
      </w:r>
      <w:r>
        <w:rPr>
          <w:szCs w:val="24"/>
        </w:rPr>
        <w:t>Program Stream(s)</w:t>
      </w:r>
      <w:r w:rsidR="00B27329">
        <w:rPr>
          <w:szCs w:val="24"/>
        </w:rPr>
        <w:t xml:space="preserve"> </w:t>
      </w:r>
      <w:r w:rsidR="00B27329" w:rsidRPr="00B27329">
        <w:rPr>
          <w:szCs w:val="24"/>
        </w:rPr>
        <w:t xml:space="preserve">as a separate companion channel(s) of Guest Station such that, as between Guest and Host, Guest is responsible for regulatory compliance with regard to the Guest Program Stream(s) regardless of whether the Guest Program Stream(s) are simulcast in the ATSC 3.0 format on the Guest Station </w:t>
      </w:r>
      <w:r w:rsidRPr="00F14C6C">
        <w:rPr>
          <w:szCs w:val="24"/>
        </w:rPr>
        <w:t xml:space="preserve"> (</w:t>
      </w:r>
      <w:r w:rsidR="00B27329">
        <w:rPr>
          <w:szCs w:val="24"/>
        </w:rPr>
        <w:t xml:space="preserve">such filings collectively, </w:t>
      </w:r>
      <w:r w:rsidRPr="00F14C6C">
        <w:rPr>
          <w:szCs w:val="24"/>
        </w:rPr>
        <w:t xml:space="preserve">the </w:t>
      </w:r>
      <w:r w:rsidRPr="00F14C6C">
        <w:rPr>
          <w:b/>
          <w:szCs w:val="24"/>
        </w:rPr>
        <w:t>“Application”</w:t>
      </w:r>
      <w:r w:rsidRPr="00F14C6C">
        <w:rPr>
          <w:szCs w:val="24"/>
        </w:rPr>
        <w:t xml:space="preserve">). Host and Guest shall cooperate in good faith and assist as necessary in such preparation, filing and prosecution, including but not limited to providing any information reasonably requested and necessary for such preparation and filing. Each Party shall bear its own costs and expenses related to the preparation and filing of the </w:t>
      </w:r>
      <w:r w:rsidR="00B27329">
        <w:rPr>
          <w:szCs w:val="24"/>
        </w:rPr>
        <w:t>A</w:t>
      </w:r>
      <w:r w:rsidRPr="00F14C6C">
        <w:rPr>
          <w:szCs w:val="24"/>
        </w:rPr>
        <w:t>pplication and any other FCC filings required pursuant to this Agreement.</w:t>
      </w:r>
      <w:bookmarkEnd w:id="4"/>
    </w:p>
    <w:p w14:paraId="5AE9FA12" w14:textId="1B80F650" w:rsidR="00C0471E" w:rsidRPr="00C0471E" w:rsidRDefault="0014711C" w:rsidP="00C0471E">
      <w:pPr>
        <w:pStyle w:val="PHAgree1L3"/>
        <w:tabs>
          <w:tab w:val="clear" w:pos="2160"/>
          <w:tab w:val="num" w:pos="1440"/>
        </w:tabs>
        <w:spacing w:after="120"/>
        <w:jc w:val="both"/>
        <w:rPr>
          <w:szCs w:val="24"/>
        </w:rPr>
      </w:pPr>
      <w:r w:rsidRPr="00C0471E">
        <w:rPr>
          <w:b/>
          <w:i/>
        </w:rPr>
        <w:t>Modification Applications</w:t>
      </w:r>
      <w:r w:rsidRPr="00C0471E">
        <w:rPr>
          <w:b/>
        </w:rPr>
        <w:t>.</w:t>
      </w:r>
      <w:r w:rsidRPr="00F14C6C">
        <w:t xml:space="preserve"> Host may file an application with the FCC to modify the </w:t>
      </w:r>
      <w:r w:rsidR="00DB6706">
        <w:t>Host Station</w:t>
      </w:r>
      <w:r w:rsidRPr="00F14C6C">
        <w:t xml:space="preserve"> (a “</w:t>
      </w:r>
      <w:r w:rsidRPr="00C0471E">
        <w:rPr>
          <w:b/>
        </w:rPr>
        <w:t>Modification Application</w:t>
      </w:r>
      <w:r w:rsidRPr="00F14C6C">
        <w:t>”) upon prior notice to Guest</w:t>
      </w:r>
      <w:r w:rsidR="00C0471E" w:rsidRPr="00246570">
        <w:t xml:space="preserve">, provided any change that </w:t>
      </w:r>
      <w:r w:rsidR="00C0471E">
        <w:t xml:space="preserve">results in more than a </w:t>
      </w:r>
      <w:r w:rsidR="00C0471E" w:rsidRPr="00C0471E">
        <w:rPr>
          <w:i/>
          <w:iCs/>
        </w:rPr>
        <w:t>de minimis</w:t>
      </w:r>
      <w:r w:rsidR="00C0471E">
        <w:t xml:space="preserve"> loss of predicted population coverage or that </w:t>
      </w:r>
      <w:r w:rsidR="00C0471E" w:rsidRPr="00246570">
        <w:t>causes Guest to no longer satisfy the coverage requirements set forth in 47 C.F.R. §73.3801(</w:t>
      </w:r>
      <w:r w:rsidR="00C0471E">
        <w:t>d</w:t>
      </w:r>
      <w:r w:rsidR="00C0471E" w:rsidRPr="00246570">
        <w:t>) shall be prohibited without Guest’s prior written consent, not to be unreasonably withheld.</w:t>
      </w:r>
    </w:p>
    <w:bookmarkEnd w:id="3"/>
    <w:p w14:paraId="3662628E" w14:textId="5A5BF900" w:rsidR="0014711C" w:rsidRPr="00F14C6C" w:rsidRDefault="0014711C" w:rsidP="0014711C">
      <w:pPr>
        <w:pStyle w:val="PHAgree1L2"/>
        <w:spacing w:after="120"/>
        <w:jc w:val="both"/>
        <w:rPr>
          <w:szCs w:val="24"/>
        </w:rPr>
      </w:pPr>
      <w:r w:rsidRPr="00F14C6C">
        <w:rPr>
          <w:b/>
          <w:i/>
          <w:szCs w:val="24"/>
        </w:rPr>
        <w:t>Pre-Launch Conditions</w:t>
      </w:r>
      <w:r w:rsidRPr="00F14C6C">
        <w:rPr>
          <w:szCs w:val="24"/>
        </w:rPr>
        <w:t xml:space="preserve">. Following the execution of this Agreement, the obligations of Host to commence transmission of any Guest </w:t>
      </w:r>
      <w:r>
        <w:rPr>
          <w:szCs w:val="24"/>
        </w:rPr>
        <w:t>Program Stream(s)</w:t>
      </w:r>
      <w:r w:rsidR="00B27329">
        <w:rPr>
          <w:szCs w:val="24"/>
        </w:rPr>
        <w:t xml:space="preserve"> </w:t>
      </w:r>
      <w:r w:rsidRPr="00F14C6C">
        <w:rPr>
          <w:szCs w:val="24"/>
        </w:rPr>
        <w:t>shall be subject to the fulfillment of the following conditions (the “</w:t>
      </w:r>
      <w:r w:rsidRPr="00F14C6C">
        <w:rPr>
          <w:b/>
          <w:szCs w:val="24"/>
        </w:rPr>
        <w:t>Pre-Launch Conditions</w:t>
      </w:r>
      <w:r w:rsidRPr="00F14C6C">
        <w:rPr>
          <w:szCs w:val="24"/>
        </w:rPr>
        <w:t>”), which the Parties agree to use commercially reasonable efforts to fulfill:</w:t>
      </w:r>
    </w:p>
    <w:p w14:paraId="776BA3D2" w14:textId="77777777" w:rsidR="0014711C" w:rsidRPr="00F14C6C" w:rsidRDefault="0014711C" w:rsidP="0014711C">
      <w:pPr>
        <w:pStyle w:val="PHAgree1L3"/>
        <w:tabs>
          <w:tab w:val="clear" w:pos="2160"/>
          <w:tab w:val="num" w:pos="1440"/>
        </w:tabs>
        <w:spacing w:after="120"/>
        <w:jc w:val="both"/>
        <w:rPr>
          <w:szCs w:val="24"/>
        </w:rPr>
      </w:pPr>
      <w:r w:rsidRPr="00F14C6C">
        <w:rPr>
          <w:szCs w:val="24"/>
        </w:rPr>
        <w:lastRenderedPageBreak/>
        <w:t>FCC approval for the Application shall have been granted;</w:t>
      </w:r>
    </w:p>
    <w:p w14:paraId="77789F01" w14:textId="156C103D" w:rsidR="0014711C" w:rsidRPr="00F14C6C" w:rsidRDefault="0014711C" w:rsidP="0014711C">
      <w:pPr>
        <w:pStyle w:val="PHAgree1L3"/>
        <w:tabs>
          <w:tab w:val="clear" w:pos="2160"/>
          <w:tab w:val="num" w:pos="1440"/>
        </w:tabs>
        <w:spacing w:after="120"/>
        <w:jc w:val="both"/>
        <w:rPr>
          <w:szCs w:val="24"/>
        </w:rPr>
      </w:pPr>
      <w:r w:rsidRPr="00F14C6C">
        <w:rPr>
          <w:szCs w:val="24"/>
        </w:rPr>
        <w:t>Each Party</w:t>
      </w:r>
      <w:r w:rsidR="00B27329">
        <w:rPr>
          <w:szCs w:val="24"/>
        </w:rPr>
        <w:t>, as applicable,</w:t>
      </w:r>
      <w:r w:rsidRPr="00F14C6C">
        <w:rPr>
          <w:szCs w:val="24"/>
        </w:rPr>
        <w:t xml:space="preserve"> shall satisfy the FCC’s notification requirements to consumers and multichannel video program distributors (at such Party’s cost and expense);</w:t>
      </w:r>
    </w:p>
    <w:p w14:paraId="3A104D5D" w14:textId="511FEEEA" w:rsidR="007730CA" w:rsidRDefault="0014711C" w:rsidP="007730CA">
      <w:pPr>
        <w:pStyle w:val="PHAgree1L3"/>
        <w:tabs>
          <w:tab w:val="clear" w:pos="2160"/>
          <w:tab w:val="num" w:pos="1440"/>
        </w:tabs>
        <w:spacing w:after="120"/>
        <w:jc w:val="both"/>
        <w:rPr>
          <w:szCs w:val="24"/>
        </w:rPr>
      </w:pPr>
      <w:r w:rsidRPr="00F14C6C">
        <w:rPr>
          <w:szCs w:val="24"/>
        </w:rPr>
        <w:t>Guest shall have obtained all material network and programming consents necessary for the Guest Program Stream</w:t>
      </w:r>
      <w:r>
        <w:rPr>
          <w:szCs w:val="24"/>
        </w:rPr>
        <w:t>(s)</w:t>
      </w:r>
      <w:r w:rsidRPr="00F14C6C">
        <w:rPr>
          <w:szCs w:val="24"/>
        </w:rPr>
        <w:t xml:space="preserve"> to be transmitted on the </w:t>
      </w:r>
      <w:r w:rsidR="00DB6706">
        <w:rPr>
          <w:szCs w:val="24"/>
        </w:rPr>
        <w:t>Host Station</w:t>
      </w:r>
      <w:r w:rsidRPr="00F14C6C">
        <w:rPr>
          <w:szCs w:val="24"/>
        </w:rPr>
        <w:t>;</w:t>
      </w:r>
    </w:p>
    <w:p w14:paraId="0E6C341A" w14:textId="2FED0C6A" w:rsidR="007730CA" w:rsidRPr="007730CA" w:rsidRDefault="007730CA" w:rsidP="007730CA">
      <w:pPr>
        <w:pStyle w:val="PHAgree1L3"/>
        <w:tabs>
          <w:tab w:val="clear" w:pos="2160"/>
          <w:tab w:val="num" w:pos="1440"/>
        </w:tabs>
        <w:spacing w:after="120"/>
        <w:jc w:val="both"/>
        <w:rPr>
          <w:szCs w:val="24"/>
        </w:rPr>
      </w:pPr>
      <w:bookmarkStart w:id="5" w:name="_Hlk33011866"/>
      <w:r w:rsidRPr="007730CA">
        <w:rPr>
          <w:rStyle w:val="Hyperlink0"/>
          <w:rFonts w:eastAsiaTheme="majorEastAsia"/>
        </w:rPr>
        <w:t xml:space="preserve">Guest </w:t>
      </w:r>
      <w:r w:rsidRPr="007730CA">
        <w:t>shall have received satisfactory commitments from MVPDs in its DMA to continue existing carriage of the Guest Program Stream</w:t>
      </w:r>
      <w:r w:rsidR="009C30E2">
        <w:t>(</w:t>
      </w:r>
      <w:r w:rsidRPr="007730CA">
        <w:t>s</w:t>
      </w:r>
      <w:r w:rsidR="009C30E2">
        <w:t>)</w:t>
      </w:r>
      <w:r w:rsidRPr="007730CA">
        <w:t xml:space="preserve">; </w:t>
      </w:r>
      <w:r w:rsidR="00C0471E">
        <w:t xml:space="preserve">and </w:t>
      </w:r>
    </w:p>
    <w:p w14:paraId="40D93A96" w14:textId="4CF3BABD" w:rsidR="007730CA" w:rsidRPr="007730CA" w:rsidRDefault="0014711C" w:rsidP="00AA7F9F">
      <w:pPr>
        <w:pStyle w:val="PHAgree1L3"/>
        <w:tabs>
          <w:tab w:val="clear" w:pos="2160"/>
          <w:tab w:val="num" w:pos="1440"/>
        </w:tabs>
        <w:spacing w:after="120"/>
        <w:jc w:val="both"/>
      </w:pPr>
      <w:r w:rsidRPr="00C0471E">
        <w:rPr>
          <w:szCs w:val="24"/>
        </w:rPr>
        <w:t>Guest shall have been granted FCC approval to convert the Guest Station to transmit an ATSC 3.0 signal</w:t>
      </w:r>
      <w:bookmarkEnd w:id="5"/>
      <w:r w:rsidR="00C0471E">
        <w:rPr>
          <w:szCs w:val="24"/>
        </w:rPr>
        <w:t>.</w:t>
      </w:r>
    </w:p>
    <w:p w14:paraId="1A317637" w14:textId="44289828" w:rsidR="0014711C" w:rsidRPr="00F14C6C" w:rsidRDefault="0014711C" w:rsidP="0014711C">
      <w:pPr>
        <w:pStyle w:val="PHAgree1L2"/>
        <w:spacing w:after="120"/>
        <w:jc w:val="both"/>
        <w:rPr>
          <w:szCs w:val="24"/>
        </w:rPr>
      </w:pPr>
      <w:r w:rsidRPr="00F14C6C">
        <w:rPr>
          <w:b/>
          <w:i/>
          <w:szCs w:val="24"/>
        </w:rPr>
        <w:t>Commencement</w:t>
      </w:r>
      <w:r w:rsidRPr="00F14C6C">
        <w:rPr>
          <w:szCs w:val="24"/>
        </w:rPr>
        <w:t xml:space="preserve">. </w:t>
      </w:r>
      <w:bookmarkStart w:id="6" w:name="_Hlk33011909"/>
      <w:r w:rsidRPr="00F14C6C">
        <w:rPr>
          <w:szCs w:val="24"/>
        </w:rPr>
        <w:t>Following grant of the Application, Host shall expeditiously prepare to launch the Guest Program Stream</w:t>
      </w:r>
      <w:r>
        <w:rPr>
          <w:szCs w:val="24"/>
        </w:rPr>
        <w:t>(s)</w:t>
      </w:r>
      <w:r w:rsidRPr="00F14C6C">
        <w:rPr>
          <w:szCs w:val="24"/>
        </w:rPr>
        <w:t xml:space="preserve">.  Unless otherwise agreed by the Parties and subject to satisfaction or waiver of the Pre-Launch Conditions, not later than </w:t>
      </w:r>
      <w:r w:rsidR="00313B3A">
        <w:rPr>
          <w:szCs w:val="24"/>
        </w:rPr>
        <w:t>thirty (</w:t>
      </w:r>
      <w:r w:rsidRPr="00F14C6C">
        <w:rPr>
          <w:szCs w:val="24"/>
        </w:rPr>
        <w:t>30</w:t>
      </w:r>
      <w:r w:rsidR="00313B3A">
        <w:rPr>
          <w:szCs w:val="24"/>
        </w:rPr>
        <w:t>)</w:t>
      </w:r>
      <w:r w:rsidRPr="00F14C6C">
        <w:rPr>
          <w:szCs w:val="24"/>
        </w:rPr>
        <w:t xml:space="preserve"> days after the FCC’s grant of the Application, the Host shall commence transmitting the Guest Program Stream</w:t>
      </w:r>
      <w:r>
        <w:rPr>
          <w:szCs w:val="24"/>
        </w:rPr>
        <w:t>(s)</w:t>
      </w:r>
      <w:r w:rsidRPr="00F14C6C">
        <w:rPr>
          <w:szCs w:val="24"/>
        </w:rPr>
        <w:t>.</w:t>
      </w:r>
      <w:r w:rsidR="007730CA">
        <w:rPr>
          <w:szCs w:val="24"/>
        </w:rPr>
        <w:t xml:space="preserve">  </w:t>
      </w:r>
      <w:r w:rsidR="007730CA" w:rsidRPr="007730CA">
        <w:rPr>
          <w:szCs w:val="24"/>
        </w:rPr>
        <w:t xml:space="preserve">The </w:t>
      </w:r>
      <w:r w:rsidR="00253E75">
        <w:rPr>
          <w:szCs w:val="24"/>
        </w:rPr>
        <w:t>P</w:t>
      </w:r>
      <w:r w:rsidR="007730CA" w:rsidRPr="007730CA">
        <w:rPr>
          <w:szCs w:val="24"/>
        </w:rPr>
        <w:t>arties agree that launch of the Guest Program Streams shall be substantially contemporaneous with the launch of the Guest Station in ATSC 3.0.</w:t>
      </w:r>
    </w:p>
    <w:bookmarkEnd w:id="6"/>
    <w:p w14:paraId="02DA83D9" w14:textId="08788EE7" w:rsidR="0014711C" w:rsidRPr="00313B3A" w:rsidRDefault="0014711C" w:rsidP="00313B3A">
      <w:pPr>
        <w:pStyle w:val="PHAgree1L2"/>
        <w:spacing w:after="120"/>
        <w:jc w:val="both"/>
        <w:rPr>
          <w:szCs w:val="24"/>
        </w:rPr>
      </w:pPr>
      <w:r w:rsidRPr="00F14C6C">
        <w:rPr>
          <w:b/>
          <w:i/>
          <w:szCs w:val="24"/>
        </w:rPr>
        <w:t xml:space="preserve">Deployment Plan. </w:t>
      </w:r>
      <w:r w:rsidRPr="00F14C6C">
        <w:rPr>
          <w:szCs w:val="24"/>
        </w:rPr>
        <w:t xml:space="preserve">The Parties agree to use their best commercially reasonable efforts to effectuate the transition set forth in the Deployment Plan, which efforts shall include seeking all necessary consents required from, and giving all required notices to, third parties, including programmers, redistributors and landlords. In the event that another station participating in the Deployment Plan is required to host any program stream of either the </w:t>
      </w:r>
      <w:r w:rsidR="00DB6706">
        <w:rPr>
          <w:szCs w:val="24"/>
        </w:rPr>
        <w:t>Host Station</w:t>
      </w:r>
      <w:r w:rsidRPr="00F14C6C">
        <w:rPr>
          <w:szCs w:val="24"/>
        </w:rPr>
        <w:t xml:space="preserve"> or the Guest Station pursuant to </w:t>
      </w:r>
      <w:r>
        <w:rPr>
          <w:szCs w:val="24"/>
        </w:rPr>
        <w:t xml:space="preserve">an agreement contemplated by </w:t>
      </w:r>
      <w:r w:rsidRPr="00F14C6C">
        <w:rPr>
          <w:szCs w:val="24"/>
        </w:rPr>
        <w:t xml:space="preserve">the Deployment Plan, and fails to host </w:t>
      </w:r>
      <w:r>
        <w:rPr>
          <w:szCs w:val="24"/>
        </w:rPr>
        <w:t>such</w:t>
      </w:r>
      <w:r w:rsidRPr="00F14C6C">
        <w:rPr>
          <w:szCs w:val="24"/>
        </w:rPr>
        <w:t xml:space="preserve"> program stream, then Host and Guest agree to negotiate in good faith to find another host (in ATSC 1.0 or 3.0 format, as applicable) for such program stream. Each Party acknowledges that conditions in the Market during the Term may warrant changes to the Deployment Plan to facilitate the provision of more ATSC 3.0 capacity or programming to stations participating in the Deployment Plan. Each Party agrees to negotiate in good faith with other parties in the market to implement such changes as to which the Parties mutually agree.</w:t>
      </w:r>
      <w:bookmarkStart w:id="7" w:name="_Hlk4423313"/>
      <w:r w:rsidRPr="00313B3A">
        <w:rPr>
          <w:szCs w:val="24"/>
        </w:rPr>
        <w:t xml:space="preserve">   </w:t>
      </w:r>
    </w:p>
    <w:bookmarkEnd w:id="7"/>
    <w:p w14:paraId="1400DCB9" w14:textId="77777777" w:rsidR="0014711C" w:rsidRPr="00F14C6C" w:rsidRDefault="0014711C" w:rsidP="0014711C">
      <w:pPr>
        <w:pStyle w:val="PHAgree1L1"/>
        <w:keepNext/>
        <w:keepLines/>
        <w:spacing w:after="120"/>
        <w:rPr>
          <w:szCs w:val="24"/>
        </w:rPr>
      </w:pPr>
      <w:r w:rsidRPr="00F14C6C">
        <w:rPr>
          <w:szCs w:val="24"/>
        </w:rPr>
        <w:br/>
        <w:t>OPERATION AND ONGOING MATTERS</w:t>
      </w:r>
    </w:p>
    <w:p w14:paraId="0020643A" w14:textId="109475F0" w:rsidR="0014711C" w:rsidRPr="00F14C6C" w:rsidRDefault="00EC5B53" w:rsidP="0014711C">
      <w:pPr>
        <w:pStyle w:val="PHAgree1L2"/>
        <w:jc w:val="both"/>
        <w:rPr>
          <w:i/>
          <w:szCs w:val="24"/>
        </w:rPr>
      </w:pPr>
      <w:bookmarkStart w:id="8" w:name="_Ref8404163"/>
      <w:r>
        <w:rPr>
          <w:b/>
          <w:i/>
          <w:szCs w:val="24"/>
        </w:rPr>
        <w:t>Allocation of Bandwidth</w:t>
      </w:r>
      <w:r w:rsidR="0014711C" w:rsidRPr="00F14C6C">
        <w:rPr>
          <w:szCs w:val="24"/>
        </w:rPr>
        <w:t>. Guest shall provide the Guest Program Stream</w:t>
      </w:r>
      <w:r w:rsidR="0014711C">
        <w:rPr>
          <w:szCs w:val="24"/>
        </w:rPr>
        <w:t>(s)</w:t>
      </w:r>
      <w:r w:rsidR="0014711C" w:rsidRPr="00F14C6C">
        <w:rPr>
          <w:szCs w:val="24"/>
        </w:rPr>
        <w:t xml:space="preserve"> to Host, and Host shall transmit the Guest Program Stream</w:t>
      </w:r>
      <w:r w:rsidR="0014711C">
        <w:rPr>
          <w:szCs w:val="24"/>
        </w:rPr>
        <w:t>(s)</w:t>
      </w:r>
      <w:r w:rsidR="0014711C" w:rsidRPr="00F14C6C">
        <w:rPr>
          <w:szCs w:val="24"/>
        </w:rPr>
        <w:t xml:space="preserve"> in the ATSC 1.0 format as provided by Guest, in each case pursuant to</w:t>
      </w:r>
      <w:r>
        <w:rPr>
          <w:szCs w:val="24"/>
        </w:rPr>
        <w:t xml:space="preserve"> </w:t>
      </w:r>
      <w:r w:rsidRPr="00246570">
        <w:t>the bandwidth allocation plan described in Schedule 4.1 (the “</w:t>
      </w:r>
      <w:r w:rsidRPr="00246570">
        <w:rPr>
          <w:b/>
        </w:rPr>
        <w:t>Allocation Plan</w:t>
      </w:r>
      <w:r w:rsidRPr="00246570">
        <w:t>”)</w:t>
      </w:r>
      <w:r w:rsidR="0014711C" w:rsidRPr="00F14C6C">
        <w:rPr>
          <w:szCs w:val="24"/>
        </w:rPr>
        <w:t>.</w:t>
      </w:r>
    </w:p>
    <w:p w14:paraId="75B1C654" w14:textId="1DA38D4F" w:rsidR="0014711C" w:rsidRPr="00F14C6C" w:rsidRDefault="0014711C" w:rsidP="0014711C">
      <w:pPr>
        <w:pStyle w:val="PHAgree1L2"/>
        <w:spacing w:after="120"/>
        <w:jc w:val="both"/>
        <w:rPr>
          <w:szCs w:val="24"/>
        </w:rPr>
      </w:pPr>
      <w:bookmarkStart w:id="9" w:name="_Ref8404190"/>
      <w:bookmarkEnd w:id="8"/>
      <w:r w:rsidRPr="00F14C6C">
        <w:rPr>
          <w:b/>
          <w:i/>
          <w:szCs w:val="24"/>
        </w:rPr>
        <w:t>Transmission</w:t>
      </w:r>
      <w:r w:rsidRPr="00F14C6C">
        <w:rPr>
          <w:szCs w:val="24"/>
        </w:rPr>
        <w:t xml:space="preserve">. Except as provided herein, Host shall not alter the Guest Program Stream(s) as provided by Guest, </w:t>
      </w:r>
      <w:r w:rsidRPr="00F14C6C">
        <w:rPr>
          <w:i/>
          <w:szCs w:val="24"/>
        </w:rPr>
        <w:t>provided that</w:t>
      </w:r>
      <w:r w:rsidRPr="00F14C6C">
        <w:rPr>
          <w:szCs w:val="24"/>
        </w:rPr>
        <w:t xml:space="preserve"> Host shall </w:t>
      </w:r>
      <w:r w:rsidRPr="00F14C6C">
        <w:rPr>
          <w:b/>
          <w:szCs w:val="24"/>
        </w:rPr>
        <w:t>(a)</w:t>
      </w:r>
      <w:r w:rsidRPr="00F14C6C">
        <w:rPr>
          <w:szCs w:val="24"/>
        </w:rPr>
        <w:t xml:space="preserve"> encode, compress or modulate the content in a manner permitted under the SLC as required to multiplex all program streams transmitted by the </w:t>
      </w:r>
      <w:r w:rsidR="00DB6706">
        <w:rPr>
          <w:szCs w:val="24"/>
        </w:rPr>
        <w:t>Host Station</w:t>
      </w:r>
      <w:r w:rsidRPr="00F14C6C">
        <w:rPr>
          <w:szCs w:val="24"/>
        </w:rPr>
        <w:t xml:space="preserve"> and </w:t>
      </w:r>
      <w:r w:rsidRPr="00F14C6C">
        <w:rPr>
          <w:b/>
          <w:szCs w:val="24"/>
        </w:rPr>
        <w:t>(b)</w:t>
      </w:r>
      <w:r w:rsidRPr="00F14C6C">
        <w:rPr>
          <w:szCs w:val="24"/>
        </w:rPr>
        <w:t xml:space="preserve"> combine the event information tables and other information into a common </w:t>
      </w:r>
      <w:r w:rsidRPr="00C56CC4">
        <w:rPr>
          <w:rStyle w:val="Emphasis"/>
          <w:bCs/>
          <w:i w:val="0"/>
          <w:iCs w:val="0"/>
          <w:color w:val="000000" w:themeColor="text1"/>
          <w:szCs w:val="24"/>
          <w:shd w:val="clear" w:color="auto" w:fill="FFFFFF"/>
        </w:rPr>
        <w:t>Program</w:t>
      </w:r>
      <w:r w:rsidRPr="00F14C6C">
        <w:rPr>
          <w:color w:val="000000" w:themeColor="text1"/>
          <w:szCs w:val="24"/>
          <w:shd w:val="clear" w:color="auto" w:fill="FFFFFF"/>
        </w:rPr>
        <w:t xml:space="preserve"> and System Information </w:t>
      </w:r>
      <w:r w:rsidRPr="00F14C6C">
        <w:rPr>
          <w:szCs w:val="24"/>
          <w:shd w:val="clear" w:color="auto" w:fill="FFFFFF"/>
        </w:rPr>
        <w:t>Protocol (“</w:t>
      </w:r>
      <w:r w:rsidRPr="00F14C6C">
        <w:rPr>
          <w:b/>
          <w:szCs w:val="24"/>
          <w:shd w:val="clear" w:color="auto" w:fill="FFFFFF"/>
        </w:rPr>
        <w:t>PSIP</w:t>
      </w:r>
      <w:r w:rsidRPr="00F14C6C">
        <w:rPr>
          <w:szCs w:val="24"/>
          <w:shd w:val="clear" w:color="auto" w:fill="FFFFFF"/>
        </w:rPr>
        <w:t xml:space="preserve">”) </w:t>
      </w:r>
      <w:r w:rsidRPr="00F14C6C">
        <w:rPr>
          <w:szCs w:val="24"/>
        </w:rPr>
        <w:t>format. Host shall insert common PSIP information within the Guest Program Stream</w:t>
      </w:r>
      <w:r>
        <w:rPr>
          <w:szCs w:val="24"/>
        </w:rPr>
        <w:t>(s)</w:t>
      </w:r>
      <w:r w:rsidRPr="00F14C6C">
        <w:rPr>
          <w:szCs w:val="24"/>
        </w:rPr>
        <w:t xml:space="preserve"> as necessary to provide tuning and guide information as directed by Guest. </w:t>
      </w:r>
      <w:bookmarkStart w:id="10" w:name="_Hlk33011970"/>
      <w:r w:rsidRPr="00F14C6C">
        <w:rPr>
          <w:szCs w:val="24"/>
        </w:rPr>
        <w:t>Subject to FCC rules and regulation, the PSIP for the Guest Program Stream</w:t>
      </w:r>
      <w:r>
        <w:rPr>
          <w:szCs w:val="24"/>
        </w:rPr>
        <w:t>(s)</w:t>
      </w:r>
      <w:r w:rsidRPr="00F14C6C">
        <w:rPr>
          <w:szCs w:val="24"/>
        </w:rPr>
        <w:t xml:space="preserve"> shall reflect the channel numbers and, if applicable, subchannel numbers associated with the Guest Station.</w:t>
      </w:r>
      <w:bookmarkEnd w:id="9"/>
      <w:r w:rsidRPr="00F14C6C">
        <w:rPr>
          <w:szCs w:val="24"/>
        </w:rPr>
        <w:t xml:space="preserve"> </w:t>
      </w:r>
      <w:bookmarkStart w:id="11" w:name="_Hlk43976657"/>
      <w:r w:rsidR="008C1CF0">
        <w:rPr>
          <w:szCs w:val="24"/>
        </w:rPr>
        <w:t xml:space="preserve">Host shall provide sufficient bandwidth (including overhead) </w:t>
      </w:r>
      <w:r w:rsidR="008C1CF0">
        <w:rPr>
          <w:szCs w:val="24"/>
        </w:rPr>
        <w:lastRenderedPageBreak/>
        <w:t>for receiving the primary and backup programming feeds from Guest.</w:t>
      </w:r>
      <w:bookmarkEnd w:id="11"/>
      <w:r w:rsidR="00EC5B53">
        <w:rPr>
          <w:szCs w:val="24"/>
        </w:rPr>
        <w:t xml:space="preserve">  </w:t>
      </w:r>
      <w:r w:rsidR="00EC5B53" w:rsidRPr="00246570">
        <w:t xml:space="preserve">Host shall provide sufficient bandwidth (including overhead) for receiving the primary and backup programming feeds from Guest. </w:t>
      </w:r>
      <w:r w:rsidRPr="00F14C6C">
        <w:rPr>
          <w:szCs w:val="24"/>
        </w:rPr>
        <w:t xml:space="preserve">  </w:t>
      </w:r>
    </w:p>
    <w:bookmarkEnd w:id="10"/>
    <w:p w14:paraId="40128CBD" w14:textId="0F43C039" w:rsidR="0014711C" w:rsidRPr="00E65385" w:rsidRDefault="0014711C" w:rsidP="00E65385">
      <w:pPr>
        <w:pStyle w:val="PHAgree1L2"/>
        <w:spacing w:after="120"/>
        <w:jc w:val="both"/>
        <w:rPr>
          <w:szCs w:val="24"/>
        </w:rPr>
      </w:pPr>
      <w:r w:rsidRPr="00F14C6C">
        <w:rPr>
          <w:b/>
          <w:i/>
          <w:szCs w:val="24"/>
        </w:rPr>
        <w:t>Access to Facilities</w:t>
      </w:r>
      <w:r w:rsidRPr="00F14C6C">
        <w:rPr>
          <w:szCs w:val="24"/>
        </w:rPr>
        <w:t xml:space="preserve">. </w:t>
      </w:r>
      <w:bookmarkStart w:id="12" w:name="_Ref8406833"/>
      <w:r w:rsidR="004339BA">
        <w:rPr>
          <w:szCs w:val="24"/>
        </w:rPr>
        <w:t xml:space="preserve">If Guest so requests, </w:t>
      </w:r>
      <w:r w:rsidRPr="00F14C6C">
        <w:rPr>
          <w:szCs w:val="24"/>
        </w:rPr>
        <w:t xml:space="preserve">Host shall provide Guest with reasonable access to the transmitter site and other similar technical facilities of the </w:t>
      </w:r>
      <w:r w:rsidR="00DB6706">
        <w:rPr>
          <w:szCs w:val="24"/>
        </w:rPr>
        <w:t>Host Station</w:t>
      </w:r>
      <w:r w:rsidRPr="00F14C6C">
        <w:rPr>
          <w:szCs w:val="24"/>
        </w:rPr>
        <w:t xml:space="preserve"> (the </w:t>
      </w:r>
      <w:r w:rsidRPr="00F14C6C">
        <w:rPr>
          <w:b/>
          <w:szCs w:val="24"/>
        </w:rPr>
        <w:t>“Facilities”</w:t>
      </w:r>
      <w:r w:rsidRPr="00F14C6C">
        <w:rPr>
          <w:szCs w:val="24"/>
        </w:rPr>
        <w:t xml:space="preserve">) at all times, including a right to ensure ongoing broadcast operations in the ordinary course consistent with past practices of </w:t>
      </w:r>
      <w:r w:rsidR="00DB6706">
        <w:rPr>
          <w:szCs w:val="24"/>
        </w:rPr>
        <w:t>Host Statio</w:t>
      </w:r>
      <w:r w:rsidR="00E65385">
        <w:rPr>
          <w:szCs w:val="24"/>
        </w:rPr>
        <w:t>n</w:t>
      </w:r>
      <w:r w:rsidRPr="00E65385">
        <w:rPr>
          <w:szCs w:val="24"/>
        </w:rPr>
        <w:t xml:space="preserve"> (as such practices are made known to Guest) and good engineering practices customary in the television broadcast industry (collectively, “</w:t>
      </w:r>
      <w:r w:rsidRPr="00E65385">
        <w:rPr>
          <w:b/>
          <w:szCs w:val="24"/>
        </w:rPr>
        <w:t>good engineering practices</w:t>
      </w:r>
      <w:r w:rsidRPr="00E65385">
        <w:rPr>
          <w:szCs w:val="24"/>
        </w:rPr>
        <w:t xml:space="preserve">”), provided that </w:t>
      </w:r>
      <w:r w:rsidRPr="00E65385">
        <w:rPr>
          <w:b/>
          <w:szCs w:val="24"/>
        </w:rPr>
        <w:t>(a)</w:t>
      </w:r>
      <w:r w:rsidRPr="00E65385">
        <w:rPr>
          <w:szCs w:val="24"/>
        </w:rPr>
        <w:t> Guest shall exercise such access rights in a manner consistent with good engineering practices and other practices reasonable and customary for the broadcast television industry, and in all events exercising a standard of care similar in all material respects to that of Host as reasonably communicated or made known to Guest (collectively, “</w:t>
      </w:r>
      <w:r w:rsidRPr="00E65385">
        <w:rPr>
          <w:b/>
          <w:szCs w:val="24"/>
        </w:rPr>
        <w:t>customary station practices</w:t>
      </w:r>
      <w:r w:rsidRPr="00E65385">
        <w:rPr>
          <w:szCs w:val="24"/>
        </w:rPr>
        <w:t xml:space="preserve">”), and </w:t>
      </w:r>
      <w:r w:rsidRPr="00E65385">
        <w:rPr>
          <w:b/>
          <w:szCs w:val="24"/>
        </w:rPr>
        <w:t>(b)</w:t>
      </w:r>
      <w:r w:rsidRPr="00E65385">
        <w:rPr>
          <w:szCs w:val="24"/>
        </w:rPr>
        <w:t xml:space="preserve"> in all events, neither Party shall take any action that would be reasonably likely to disrupt or impair in any material respect the operation of the </w:t>
      </w:r>
      <w:r w:rsidR="00DB6706" w:rsidRPr="00E65385">
        <w:rPr>
          <w:szCs w:val="24"/>
        </w:rPr>
        <w:t>Host Station</w:t>
      </w:r>
      <w:r w:rsidRPr="00E65385">
        <w:rPr>
          <w:szCs w:val="24"/>
        </w:rPr>
        <w:t>. If any third-party consent is necessary for Guest’s use of the Facilities, Host shall cooperate with Guest and take all such actions as are reasonably required to obtain such third-party consents</w:t>
      </w:r>
      <w:bookmarkStart w:id="13" w:name="_Ref8404480"/>
      <w:bookmarkStart w:id="14" w:name="_Hlk8912702"/>
      <w:bookmarkEnd w:id="12"/>
      <w:r w:rsidRPr="00E65385">
        <w:rPr>
          <w:szCs w:val="24"/>
        </w:rPr>
        <w:t>.</w:t>
      </w:r>
      <w:r w:rsidR="008C1CF0" w:rsidRPr="00E65385">
        <w:rPr>
          <w:szCs w:val="24"/>
        </w:rPr>
        <w:t xml:space="preserve"> A list of all equipment relevant to the transmission of the Guest Program Stream(s) on the </w:t>
      </w:r>
      <w:r w:rsidR="00DB6706" w:rsidRPr="00E65385">
        <w:rPr>
          <w:szCs w:val="24"/>
        </w:rPr>
        <w:t>Host Station</w:t>
      </w:r>
      <w:r w:rsidR="008C1CF0" w:rsidRPr="00E65385">
        <w:rPr>
          <w:szCs w:val="24"/>
        </w:rPr>
        <w:t xml:space="preserve"> is contained in Schedule 4.3</w:t>
      </w:r>
      <w:r w:rsidR="004339BA">
        <w:rPr>
          <w:szCs w:val="24"/>
        </w:rPr>
        <w:t>, which may be amended over the course of the Term</w:t>
      </w:r>
      <w:r w:rsidR="008C1CF0" w:rsidRPr="00E65385">
        <w:rPr>
          <w:szCs w:val="24"/>
        </w:rPr>
        <w:t>.</w:t>
      </w:r>
    </w:p>
    <w:p w14:paraId="22ADF911" w14:textId="779630C7" w:rsidR="0014711C" w:rsidRPr="00F14C6C" w:rsidRDefault="0014711C" w:rsidP="0014711C">
      <w:pPr>
        <w:pStyle w:val="PHAgree1L2"/>
        <w:jc w:val="both"/>
        <w:rPr>
          <w:szCs w:val="24"/>
        </w:rPr>
      </w:pPr>
      <w:r w:rsidRPr="00F14C6C">
        <w:rPr>
          <w:b/>
          <w:i/>
          <w:szCs w:val="24"/>
        </w:rPr>
        <w:t>Operation and Maintenance</w:t>
      </w:r>
      <w:r w:rsidRPr="00F14C6C">
        <w:rPr>
          <w:szCs w:val="24"/>
        </w:rPr>
        <w:t>.</w:t>
      </w:r>
      <w:bookmarkEnd w:id="13"/>
      <w:r w:rsidRPr="00F14C6C">
        <w:rPr>
          <w:szCs w:val="24"/>
        </w:rPr>
        <w:t xml:space="preserve"> Except as provided below, Host shall be solely responsible for all costs and expenses relating to the </w:t>
      </w:r>
      <w:r w:rsidR="00DB6706">
        <w:rPr>
          <w:szCs w:val="24"/>
        </w:rPr>
        <w:t>Host Station</w:t>
      </w:r>
      <w:r w:rsidRPr="00F14C6C">
        <w:rPr>
          <w:szCs w:val="24"/>
        </w:rPr>
        <w:t xml:space="preserve">. Each of Host and Guest shall be solely responsible for </w:t>
      </w:r>
      <w:r w:rsidRPr="00F14C6C">
        <w:rPr>
          <w:b/>
          <w:szCs w:val="24"/>
        </w:rPr>
        <w:t>(</w:t>
      </w:r>
      <w:r>
        <w:rPr>
          <w:b/>
          <w:szCs w:val="24"/>
        </w:rPr>
        <w:t>a</w:t>
      </w:r>
      <w:r w:rsidRPr="00F14C6C">
        <w:rPr>
          <w:b/>
          <w:szCs w:val="24"/>
        </w:rPr>
        <w:t>)</w:t>
      </w:r>
      <w:r w:rsidRPr="00F14C6C">
        <w:rPr>
          <w:szCs w:val="24"/>
        </w:rPr>
        <w:t xml:space="preserve"> costs for any necessary link between its station’s studio site and the site from which </w:t>
      </w:r>
      <w:r w:rsidR="00DB6706">
        <w:rPr>
          <w:szCs w:val="24"/>
        </w:rPr>
        <w:t>Host Station</w:t>
      </w:r>
      <w:r w:rsidRPr="00F14C6C">
        <w:rPr>
          <w:szCs w:val="24"/>
        </w:rPr>
        <w:t xml:space="preserve"> transports </w:t>
      </w:r>
      <w:r>
        <w:rPr>
          <w:szCs w:val="24"/>
        </w:rPr>
        <w:t>their</w:t>
      </w:r>
      <w:r w:rsidRPr="00F14C6C">
        <w:rPr>
          <w:szCs w:val="24"/>
        </w:rPr>
        <w:t xml:space="preserve"> signal</w:t>
      </w:r>
      <w:r>
        <w:rPr>
          <w:szCs w:val="24"/>
        </w:rPr>
        <w:t>s</w:t>
      </w:r>
      <w:r w:rsidRPr="00F14C6C">
        <w:rPr>
          <w:szCs w:val="24"/>
        </w:rPr>
        <w:t xml:space="preserve"> to the transmitter site</w:t>
      </w:r>
      <w:r>
        <w:rPr>
          <w:szCs w:val="24"/>
        </w:rPr>
        <w:t>s</w:t>
      </w:r>
      <w:r w:rsidRPr="00F14C6C">
        <w:rPr>
          <w:szCs w:val="24"/>
        </w:rPr>
        <w:t xml:space="preserve"> for broadcast, </w:t>
      </w:r>
      <w:r w:rsidRPr="00F14C6C">
        <w:rPr>
          <w:b/>
          <w:szCs w:val="24"/>
        </w:rPr>
        <w:t>(</w:t>
      </w:r>
      <w:r>
        <w:rPr>
          <w:b/>
          <w:szCs w:val="24"/>
        </w:rPr>
        <w:t>b</w:t>
      </w:r>
      <w:r w:rsidRPr="00F14C6C">
        <w:rPr>
          <w:b/>
          <w:szCs w:val="24"/>
        </w:rPr>
        <w:t>)</w:t>
      </w:r>
      <w:r w:rsidRPr="00F14C6C">
        <w:rPr>
          <w:szCs w:val="24"/>
        </w:rPr>
        <w:t xml:space="preserve"> all expenses related to any equipment solely owned by it and located at the transmitter site, and </w:t>
      </w:r>
      <w:r w:rsidRPr="00F14C6C">
        <w:rPr>
          <w:b/>
          <w:szCs w:val="24"/>
        </w:rPr>
        <w:t>(</w:t>
      </w:r>
      <w:r>
        <w:rPr>
          <w:b/>
          <w:szCs w:val="24"/>
        </w:rPr>
        <w:t>c</w:t>
      </w:r>
      <w:r w:rsidRPr="00F14C6C">
        <w:rPr>
          <w:b/>
          <w:szCs w:val="24"/>
        </w:rPr>
        <w:t>)</w:t>
      </w:r>
      <w:r w:rsidRPr="00F14C6C">
        <w:rPr>
          <w:szCs w:val="24"/>
        </w:rPr>
        <w:t xml:space="preserve"> its own insurance costs. Host shall maintain, repair and replace the Facilities in accordance with good engineering practices and use commercially reasonable efforts to ensure that such equipment operates consistent with past practice and, in all events, within the technical parameters set forth on the </w:t>
      </w:r>
      <w:r w:rsidR="004339BA">
        <w:rPr>
          <w:szCs w:val="24"/>
        </w:rPr>
        <w:t>Host S</w:t>
      </w:r>
      <w:r w:rsidRPr="00F14C6C">
        <w:rPr>
          <w:szCs w:val="24"/>
        </w:rPr>
        <w:t>tation</w:t>
      </w:r>
      <w:r w:rsidR="004339BA">
        <w:rPr>
          <w:szCs w:val="24"/>
        </w:rPr>
        <w:t>’</w:t>
      </w:r>
      <w:r w:rsidRPr="00F14C6C">
        <w:rPr>
          <w:szCs w:val="24"/>
        </w:rPr>
        <w:t>s FCC license (“</w:t>
      </w:r>
      <w:r w:rsidRPr="00F14C6C">
        <w:rPr>
          <w:b/>
          <w:szCs w:val="24"/>
        </w:rPr>
        <w:t>Required Maintenance</w:t>
      </w:r>
      <w:r w:rsidRPr="00F14C6C">
        <w:rPr>
          <w:szCs w:val="24"/>
        </w:rPr>
        <w:t xml:space="preserve">”), with any costs and expenses incurred in connection with such Required Maintenance borne solely by Host; </w:t>
      </w:r>
      <w:r w:rsidRPr="00F14C6C">
        <w:rPr>
          <w:i/>
          <w:szCs w:val="24"/>
        </w:rPr>
        <w:t>provided</w:t>
      </w:r>
      <w:r w:rsidRPr="00F14C6C">
        <w:rPr>
          <w:szCs w:val="24"/>
        </w:rPr>
        <w:t xml:space="preserve">, that Guest shall be solely responsible for the costs of any Required Maintenance that is required </w:t>
      </w:r>
      <w:r>
        <w:rPr>
          <w:szCs w:val="24"/>
        </w:rPr>
        <w:t>as a direct result</w:t>
      </w:r>
      <w:r w:rsidRPr="00F14C6C">
        <w:rPr>
          <w:szCs w:val="24"/>
        </w:rPr>
        <w:t xml:space="preserve"> of Guest’s actions. In the event of planned repairs to the Facilities, Host shall reasonably coordinate such repairs (and any related downtime) with Guest</w:t>
      </w:r>
      <w:r w:rsidR="0020121C">
        <w:rPr>
          <w:szCs w:val="24"/>
        </w:rPr>
        <w:t xml:space="preserve"> to the extent such repairs and downtime are within Host’s control</w:t>
      </w:r>
      <w:r w:rsidRPr="00F14C6C">
        <w:rPr>
          <w:szCs w:val="24"/>
        </w:rPr>
        <w:t xml:space="preserve">. If the Facilities </w:t>
      </w:r>
      <w:bookmarkEnd w:id="14"/>
      <w:r w:rsidRPr="00F14C6C">
        <w:rPr>
          <w:szCs w:val="24"/>
        </w:rPr>
        <w:t xml:space="preserve">suffer an unexpected failure requiring the </w:t>
      </w:r>
      <w:r w:rsidR="004339BA">
        <w:rPr>
          <w:szCs w:val="24"/>
        </w:rPr>
        <w:t>Host</w:t>
      </w:r>
      <w:r w:rsidR="004339BA" w:rsidRPr="00F14C6C">
        <w:rPr>
          <w:szCs w:val="24"/>
        </w:rPr>
        <w:t xml:space="preserve"> </w:t>
      </w:r>
      <w:r w:rsidRPr="00F14C6C">
        <w:rPr>
          <w:szCs w:val="24"/>
        </w:rPr>
        <w:t xml:space="preserve">Station to temporarily cease broadcasting or operate at reduced power levels, Host shall promptly notify Guest and use commercially reasonable efforts, consistent with good engineering practices, to return the </w:t>
      </w:r>
      <w:r w:rsidR="00DB6706">
        <w:rPr>
          <w:szCs w:val="24"/>
        </w:rPr>
        <w:t>Host Station</w:t>
      </w:r>
      <w:r w:rsidRPr="00F14C6C">
        <w:rPr>
          <w:szCs w:val="24"/>
        </w:rPr>
        <w:t xml:space="preserve"> to operation</w:t>
      </w:r>
      <w:bookmarkStart w:id="15" w:name="_Ref8404056"/>
      <w:r w:rsidRPr="00F14C6C">
        <w:rPr>
          <w:szCs w:val="24"/>
        </w:rPr>
        <w:t>s at its full authorized power.</w:t>
      </w:r>
    </w:p>
    <w:p w14:paraId="0738C2D1" w14:textId="01462DCD" w:rsidR="0014711C" w:rsidRPr="00F14C6C" w:rsidRDefault="0014711C" w:rsidP="0014711C">
      <w:pPr>
        <w:pStyle w:val="PHAgree1L2"/>
        <w:spacing w:after="120"/>
        <w:jc w:val="both"/>
        <w:rPr>
          <w:szCs w:val="24"/>
        </w:rPr>
      </w:pPr>
      <w:r w:rsidRPr="00F14C6C">
        <w:rPr>
          <w:b/>
          <w:i/>
          <w:szCs w:val="24"/>
        </w:rPr>
        <w:t>Review and Consultation Regarding Operational Matters.</w:t>
      </w:r>
      <w:bookmarkEnd w:id="15"/>
      <w:r w:rsidRPr="00F14C6C">
        <w:rPr>
          <w:b/>
          <w:i/>
          <w:szCs w:val="24"/>
        </w:rPr>
        <w:t xml:space="preserve"> </w:t>
      </w:r>
      <w:r w:rsidRPr="00F14C6C">
        <w:rPr>
          <w:szCs w:val="24"/>
        </w:rPr>
        <w:t>Each Party shall identify one or more officers or senior personnel with sufficient authority and technical experience to address such issues independently or otherwise expeditiously (the “</w:t>
      </w:r>
      <w:r w:rsidRPr="00367FA7">
        <w:rPr>
          <w:b/>
          <w:szCs w:val="24"/>
        </w:rPr>
        <w:t>Principal Liaisons</w:t>
      </w:r>
      <w:r w:rsidRPr="00F14C6C">
        <w:rPr>
          <w:szCs w:val="24"/>
        </w:rPr>
        <w:t xml:space="preserve">”). The Principal Liaisons shall meet following the Commencement Date at such times or at such intervals as the Parties may reasonably designate (but no less frequently than once every year), or upon the request of either Party upon appropriate prior notice. The Principal Liaisons shall review </w:t>
      </w:r>
      <w:r w:rsidRPr="00F14C6C">
        <w:rPr>
          <w:b/>
          <w:szCs w:val="24"/>
        </w:rPr>
        <w:t>(a)</w:t>
      </w:r>
      <w:r w:rsidRPr="00F14C6C">
        <w:rPr>
          <w:szCs w:val="24"/>
        </w:rPr>
        <w:t xml:space="preserve"> the </w:t>
      </w:r>
      <w:r w:rsidR="00AF7355">
        <w:rPr>
          <w:szCs w:val="24"/>
        </w:rPr>
        <w:t xml:space="preserve">Allocation Plan </w:t>
      </w:r>
      <w:r w:rsidRPr="00F14C6C">
        <w:rPr>
          <w:szCs w:val="24"/>
        </w:rPr>
        <w:t>and other engineering issues related to transmission of the Guest Program Stream</w:t>
      </w:r>
      <w:r>
        <w:rPr>
          <w:szCs w:val="24"/>
        </w:rPr>
        <w:t>(s)</w:t>
      </w:r>
      <w:r w:rsidRPr="00F14C6C">
        <w:rPr>
          <w:szCs w:val="24"/>
        </w:rPr>
        <w:t xml:space="preserve"> and </w:t>
      </w:r>
      <w:r w:rsidRPr="00F14C6C">
        <w:rPr>
          <w:b/>
          <w:szCs w:val="24"/>
        </w:rPr>
        <w:t>(b)</w:t>
      </w:r>
      <w:r w:rsidRPr="00F14C6C">
        <w:rPr>
          <w:szCs w:val="24"/>
        </w:rPr>
        <w:t xml:space="preserve"> the application and implementation of new technologies, including compression technologies, in view of technological, logistical, marketplace or regulatory changes, including </w:t>
      </w:r>
      <w:r w:rsidRPr="00F14C6C">
        <w:rPr>
          <w:szCs w:val="24"/>
        </w:rPr>
        <w:lastRenderedPageBreak/>
        <w:t>then-current customary station practices, and to otherwise facilitate cooperation with respect to the purpose of this Agreement.</w:t>
      </w:r>
    </w:p>
    <w:p w14:paraId="279683E6" w14:textId="0817186A" w:rsidR="0014711C" w:rsidRPr="00F14C6C" w:rsidRDefault="0014711C" w:rsidP="0014711C">
      <w:pPr>
        <w:pStyle w:val="PHAgree1L2"/>
        <w:spacing w:after="120"/>
        <w:jc w:val="both"/>
        <w:rPr>
          <w:szCs w:val="24"/>
        </w:rPr>
      </w:pPr>
      <w:r w:rsidRPr="00F14C6C">
        <w:rPr>
          <w:b/>
          <w:i/>
          <w:szCs w:val="24"/>
        </w:rPr>
        <w:t>Insurance</w:t>
      </w:r>
      <w:r w:rsidRPr="00F14C6C">
        <w:rPr>
          <w:szCs w:val="24"/>
        </w:rPr>
        <w:t xml:space="preserve">.  Each party shall continuously maintain, at its own expense, as applicable, sufficient insurance with respect to its use of the </w:t>
      </w:r>
      <w:r w:rsidR="00DB6706">
        <w:rPr>
          <w:szCs w:val="24"/>
        </w:rPr>
        <w:t>Host Station</w:t>
      </w:r>
      <w:r w:rsidRPr="00F14C6C">
        <w:rPr>
          <w:szCs w:val="24"/>
        </w:rPr>
        <w:t xml:space="preserve"> facilities and operations from the </w:t>
      </w:r>
      <w:r w:rsidR="00DB6706">
        <w:rPr>
          <w:szCs w:val="24"/>
        </w:rPr>
        <w:t>Host Station</w:t>
      </w:r>
      <w:r w:rsidRPr="00F14C6C">
        <w:rPr>
          <w:szCs w:val="24"/>
        </w:rPr>
        <w:t xml:space="preserve"> transmitter site during the Term and shall </w:t>
      </w:r>
      <w:r w:rsidRPr="00F14C6C">
        <w:rPr>
          <w:b/>
          <w:szCs w:val="24"/>
        </w:rPr>
        <w:t>(a)</w:t>
      </w:r>
      <w:r w:rsidRPr="00F14C6C">
        <w:rPr>
          <w:szCs w:val="24"/>
        </w:rPr>
        <w:t xml:space="preserve"> when deemed necessary by the insured, name the other Party as an additional insured under such policies and </w:t>
      </w:r>
      <w:r w:rsidRPr="00F14C6C">
        <w:rPr>
          <w:b/>
          <w:szCs w:val="24"/>
        </w:rPr>
        <w:t>(b)</w:t>
      </w:r>
      <w:r w:rsidRPr="00F14C6C">
        <w:rPr>
          <w:szCs w:val="24"/>
        </w:rPr>
        <w:t xml:space="preserve"> provide thirty (30) days’ prior written notice of any cancellation, reduction of amounts payable, or any changes or amendments thereto.</w:t>
      </w:r>
    </w:p>
    <w:p w14:paraId="544EDC54" w14:textId="77777777" w:rsidR="0014711C" w:rsidRPr="00F14C6C" w:rsidRDefault="0014711C" w:rsidP="0014711C">
      <w:pPr>
        <w:pStyle w:val="PHAgree1L2"/>
        <w:keepNext/>
        <w:spacing w:after="120"/>
        <w:jc w:val="both"/>
        <w:rPr>
          <w:szCs w:val="24"/>
        </w:rPr>
      </w:pPr>
      <w:r w:rsidRPr="00F14C6C">
        <w:rPr>
          <w:b/>
          <w:i/>
          <w:szCs w:val="24"/>
        </w:rPr>
        <w:t>Regulatory Obligations</w:t>
      </w:r>
      <w:r w:rsidRPr="00F14C6C">
        <w:rPr>
          <w:szCs w:val="24"/>
        </w:rPr>
        <w:t xml:space="preserve">. </w:t>
      </w:r>
    </w:p>
    <w:p w14:paraId="7067712F" w14:textId="2FB59022" w:rsidR="0014711C" w:rsidRPr="00F14C6C" w:rsidRDefault="0014711C" w:rsidP="0014711C">
      <w:pPr>
        <w:pStyle w:val="PHAgree1L3"/>
        <w:tabs>
          <w:tab w:val="clear" w:pos="2160"/>
          <w:tab w:val="num" w:pos="1440"/>
        </w:tabs>
        <w:spacing w:after="120"/>
        <w:jc w:val="both"/>
        <w:rPr>
          <w:szCs w:val="24"/>
        </w:rPr>
      </w:pPr>
      <w:r w:rsidRPr="00F14C6C">
        <w:rPr>
          <w:i/>
          <w:szCs w:val="24"/>
        </w:rPr>
        <w:t>Compliance</w:t>
      </w:r>
      <w:r w:rsidRPr="00F14C6C">
        <w:rPr>
          <w:szCs w:val="24"/>
        </w:rPr>
        <w:t xml:space="preserve">. The obligations of the Parties under this Agreement are subject to the rules, regulations and policies of the FCC (the </w:t>
      </w:r>
      <w:r w:rsidRPr="00F14C6C">
        <w:rPr>
          <w:b/>
          <w:szCs w:val="24"/>
        </w:rPr>
        <w:t>“</w:t>
      </w:r>
      <w:r w:rsidRPr="00367FA7">
        <w:rPr>
          <w:b/>
          <w:szCs w:val="24"/>
        </w:rPr>
        <w:t>Communications Laws</w:t>
      </w:r>
      <w:r w:rsidRPr="00F14C6C">
        <w:rPr>
          <w:b/>
          <w:szCs w:val="24"/>
        </w:rPr>
        <w:t>”</w:t>
      </w:r>
      <w:r w:rsidRPr="00F14C6C">
        <w:rPr>
          <w:szCs w:val="24"/>
        </w:rPr>
        <w:t xml:space="preserve">) and all other applicable laws. Each Party shall comply in all material respects with all applicable federal, state and local laws, including the Communications Laws, with respect to its ownership and operation of the </w:t>
      </w:r>
      <w:r w:rsidR="00DB6706">
        <w:rPr>
          <w:szCs w:val="24"/>
        </w:rPr>
        <w:t>Host Station</w:t>
      </w:r>
      <w:r w:rsidRPr="00F14C6C">
        <w:rPr>
          <w:szCs w:val="24"/>
        </w:rPr>
        <w:t xml:space="preserve"> or Guest Station, as applicable. Each Party will promptly notify the other Party of any material communications to and from the FCC that relate to a Party’s operations which may require coordination. Guest shall be solely responsible for all content airing on the Guest Program Stream</w:t>
      </w:r>
      <w:r>
        <w:rPr>
          <w:szCs w:val="24"/>
        </w:rPr>
        <w:t>(s)</w:t>
      </w:r>
      <w:r w:rsidRPr="00F14C6C">
        <w:rPr>
          <w:szCs w:val="24"/>
        </w:rPr>
        <w:t>.</w:t>
      </w:r>
    </w:p>
    <w:p w14:paraId="4B6DFCC7" w14:textId="6367281D" w:rsidR="0014711C" w:rsidRPr="00F14C6C" w:rsidRDefault="0014711C" w:rsidP="0014711C">
      <w:pPr>
        <w:pStyle w:val="PHAgree1L3"/>
        <w:tabs>
          <w:tab w:val="clear" w:pos="2160"/>
          <w:tab w:val="num" w:pos="1440"/>
        </w:tabs>
        <w:spacing w:after="120"/>
        <w:jc w:val="both"/>
        <w:rPr>
          <w:szCs w:val="24"/>
        </w:rPr>
      </w:pPr>
      <w:bookmarkStart w:id="16" w:name="_Hlk696329"/>
      <w:r w:rsidRPr="00F14C6C">
        <w:rPr>
          <w:i/>
          <w:szCs w:val="24"/>
        </w:rPr>
        <w:t>Control</w:t>
      </w:r>
      <w:r w:rsidRPr="00F14C6C">
        <w:rPr>
          <w:szCs w:val="24"/>
        </w:rPr>
        <w:t xml:space="preserve">. In accordance with the Communications Laws, Host shall control, supervise and direct the day-to-day operation of the </w:t>
      </w:r>
      <w:r w:rsidR="00DB6706">
        <w:rPr>
          <w:szCs w:val="24"/>
        </w:rPr>
        <w:t>Host Station</w:t>
      </w:r>
      <w:r w:rsidRPr="00F14C6C">
        <w:rPr>
          <w:szCs w:val="24"/>
        </w:rPr>
        <w:t xml:space="preserve"> (including Host’s employees, programming and finances), and Guest shall control, supervise and direct the day-to-day operation of the Guest Station (including Guest’s employees, programming and finances), and nothing in this Agreement is intended to, nor shall be deemed to, affect each Party’s responsibilities with respect to the operation of its respective station. Neither Host nor Guest shall hold itself out as the licensee of the other’s station. Nothing in this Agreement is intended, nor shall be construed, to establish a joint sales relationship between the Parties. The Parties shall not share or exchange, and shall prohibit their employees from sharing or exchanging, either directly or indirectly, non-public information relating to pricing or pricing strategies, pacing, holding capacity, revenues or market share.</w:t>
      </w:r>
    </w:p>
    <w:bookmarkEnd w:id="16"/>
    <w:p w14:paraId="55873CED" w14:textId="77777777" w:rsidR="0014711C" w:rsidRPr="00F14C6C" w:rsidRDefault="0014711C" w:rsidP="0014711C">
      <w:pPr>
        <w:pStyle w:val="PHAgree1L1"/>
        <w:keepNext/>
        <w:spacing w:after="120"/>
        <w:rPr>
          <w:szCs w:val="24"/>
        </w:rPr>
      </w:pPr>
      <w:r w:rsidRPr="00F14C6C">
        <w:rPr>
          <w:szCs w:val="24"/>
        </w:rPr>
        <w:br/>
        <w:t>ALLOCATIONS OF RISK</w:t>
      </w:r>
    </w:p>
    <w:p w14:paraId="403939BF" w14:textId="3BDB44ED" w:rsidR="0014711C" w:rsidRPr="00F14C6C" w:rsidRDefault="0014711C" w:rsidP="0014711C">
      <w:pPr>
        <w:pStyle w:val="PHAgree1L2"/>
        <w:spacing w:after="120"/>
        <w:jc w:val="both"/>
        <w:rPr>
          <w:szCs w:val="24"/>
        </w:rPr>
      </w:pPr>
      <w:r w:rsidRPr="00F14C6C">
        <w:rPr>
          <w:b/>
          <w:i/>
          <w:szCs w:val="24"/>
        </w:rPr>
        <w:t>Representations, Warranties and Covenants</w:t>
      </w:r>
      <w:r w:rsidRPr="00F14C6C">
        <w:rPr>
          <w:szCs w:val="24"/>
        </w:rPr>
        <w:t>.</w:t>
      </w:r>
      <w:bookmarkStart w:id="17" w:name="_Hlk696465"/>
      <w:r w:rsidRPr="00F14C6C">
        <w:rPr>
          <w:szCs w:val="24"/>
        </w:rPr>
        <w:t xml:space="preserve"> </w:t>
      </w:r>
      <w:bookmarkStart w:id="18" w:name="_Hlk33012265"/>
      <w:r w:rsidR="007730CA">
        <w:rPr>
          <w:szCs w:val="24"/>
        </w:rPr>
        <w:t>Guest represents and warrants to Host that it will obtain any material network or programming consents necessary for the transmission of the Guest Program Stream</w:t>
      </w:r>
      <w:r w:rsidR="004C28EA">
        <w:rPr>
          <w:szCs w:val="24"/>
        </w:rPr>
        <w:t>(s)</w:t>
      </w:r>
      <w:r w:rsidR="007730CA">
        <w:rPr>
          <w:szCs w:val="24"/>
        </w:rPr>
        <w:t xml:space="preserve"> on the </w:t>
      </w:r>
      <w:r w:rsidR="00DB6706">
        <w:rPr>
          <w:szCs w:val="24"/>
        </w:rPr>
        <w:t>Host Station</w:t>
      </w:r>
      <w:r w:rsidR="007730CA">
        <w:rPr>
          <w:szCs w:val="24"/>
        </w:rPr>
        <w:t xml:space="preserve"> prior to the Commencement Date. </w:t>
      </w:r>
      <w:bookmarkEnd w:id="18"/>
      <w:r w:rsidRPr="00F14C6C">
        <w:rPr>
          <w:szCs w:val="24"/>
        </w:rPr>
        <w:t xml:space="preserve">Each Party represents and warrants to the other that, as of the date hereof: </w:t>
      </w:r>
      <w:r w:rsidRPr="00F14C6C">
        <w:rPr>
          <w:b/>
          <w:szCs w:val="24"/>
        </w:rPr>
        <w:t>(a)</w:t>
      </w:r>
      <w:r w:rsidRPr="00F14C6C">
        <w:rPr>
          <w:szCs w:val="24"/>
        </w:rPr>
        <w:t xml:space="preserve"> it is a corporation, limited liability company or general partnership (as applicable) duly organized and validly existing under the laws of its place of organization; </w:t>
      </w:r>
      <w:r w:rsidRPr="00F14C6C">
        <w:rPr>
          <w:b/>
          <w:szCs w:val="24"/>
        </w:rPr>
        <w:t>(b)</w:t>
      </w:r>
      <w:r w:rsidRPr="00F14C6C">
        <w:rPr>
          <w:szCs w:val="24"/>
        </w:rPr>
        <w:t xml:space="preserve"> it is in good standing in the jurisdiction of its organization and, if necessary, is qualified to do business in the state in which the </w:t>
      </w:r>
      <w:r w:rsidR="00DB6706">
        <w:rPr>
          <w:szCs w:val="24"/>
        </w:rPr>
        <w:t>Host Station</w:t>
      </w:r>
      <w:r w:rsidRPr="00F14C6C">
        <w:rPr>
          <w:szCs w:val="24"/>
        </w:rPr>
        <w:t xml:space="preserve"> </w:t>
      </w:r>
      <w:r w:rsidR="00E65385">
        <w:rPr>
          <w:szCs w:val="24"/>
        </w:rPr>
        <w:t xml:space="preserve">is </w:t>
      </w:r>
      <w:r w:rsidRPr="00F14C6C">
        <w:rPr>
          <w:szCs w:val="24"/>
        </w:rPr>
        <w:t xml:space="preserve">located; </w:t>
      </w:r>
      <w:r w:rsidRPr="00F14C6C">
        <w:rPr>
          <w:b/>
          <w:szCs w:val="24"/>
        </w:rPr>
        <w:t>(c)</w:t>
      </w:r>
      <w:r w:rsidRPr="00F14C6C">
        <w:rPr>
          <w:szCs w:val="24"/>
        </w:rPr>
        <w:t xml:space="preserve"> it has full power and authority and has taken all corporate action necessary to enter into and perform this Agreement and to consummate the transactions contemplated hereby; and </w:t>
      </w:r>
      <w:r w:rsidRPr="00F14C6C">
        <w:rPr>
          <w:b/>
          <w:szCs w:val="24"/>
        </w:rPr>
        <w:t>(d)</w:t>
      </w:r>
      <w:r w:rsidRPr="00F14C6C">
        <w:rPr>
          <w:szCs w:val="24"/>
        </w:rPr>
        <w:t xml:space="preserve"> this Agreement is its legal, valid and binding obligation, enforceable in accordance with the terms and conditions hereof.</w:t>
      </w:r>
      <w:bookmarkEnd w:id="17"/>
      <w:r w:rsidRPr="00F14C6C">
        <w:rPr>
          <w:szCs w:val="24"/>
        </w:rPr>
        <w:t xml:space="preserve"> </w:t>
      </w:r>
    </w:p>
    <w:p w14:paraId="6E693292" w14:textId="77777777" w:rsidR="0014711C" w:rsidRPr="00F14C6C" w:rsidRDefault="0014711C" w:rsidP="0014711C">
      <w:pPr>
        <w:pStyle w:val="PHAgree1L2"/>
        <w:keepNext/>
        <w:spacing w:after="120"/>
        <w:jc w:val="both"/>
        <w:rPr>
          <w:szCs w:val="24"/>
        </w:rPr>
      </w:pPr>
      <w:bookmarkStart w:id="19" w:name="_Ref8406211"/>
      <w:r w:rsidRPr="00F14C6C">
        <w:rPr>
          <w:b/>
          <w:i/>
          <w:szCs w:val="24"/>
        </w:rPr>
        <w:lastRenderedPageBreak/>
        <w:t>Indemnification</w:t>
      </w:r>
      <w:r w:rsidRPr="00F14C6C">
        <w:rPr>
          <w:szCs w:val="24"/>
        </w:rPr>
        <w:t>.</w:t>
      </w:r>
      <w:bookmarkEnd w:id="19"/>
      <w:r w:rsidRPr="00F14C6C">
        <w:rPr>
          <w:szCs w:val="24"/>
        </w:rPr>
        <w:t xml:space="preserve"> </w:t>
      </w:r>
    </w:p>
    <w:p w14:paraId="54C5F13E" w14:textId="57DA2B44" w:rsidR="0014711C" w:rsidRPr="00F14C6C" w:rsidRDefault="0014711C" w:rsidP="0014711C">
      <w:pPr>
        <w:pStyle w:val="PHAgree1L3"/>
        <w:tabs>
          <w:tab w:val="clear" w:pos="2160"/>
          <w:tab w:val="num" w:pos="1440"/>
        </w:tabs>
        <w:spacing w:after="120"/>
        <w:jc w:val="both"/>
        <w:rPr>
          <w:szCs w:val="24"/>
        </w:rPr>
      </w:pPr>
      <w:r w:rsidRPr="00F14C6C">
        <w:rPr>
          <w:i/>
          <w:szCs w:val="24"/>
        </w:rPr>
        <w:t xml:space="preserve">Scope. </w:t>
      </w:r>
      <w:r w:rsidRPr="00F14C6C">
        <w:rPr>
          <w:szCs w:val="24"/>
        </w:rPr>
        <w:t xml:space="preserve">Each Party shall indemnify, defend and hold harmless the other Party (and such Party’s </w:t>
      </w:r>
      <w:r w:rsidR="001A5CD2">
        <w:rPr>
          <w:szCs w:val="24"/>
        </w:rPr>
        <w:t>a</w:t>
      </w:r>
      <w:r w:rsidRPr="00F14C6C">
        <w:rPr>
          <w:szCs w:val="24"/>
        </w:rPr>
        <w:t>ffiliates, directors, officers, employees, agents, representatives, and their respective successors and assigns), from and against any and all losses, liabilities, claims, damages, costs and expenses (including reasonable attorneys’ fees) (collectively, “</w:t>
      </w:r>
      <w:r w:rsidRPr="00367FA7">
        <w:rPr>
          <w:b/>
          <w:szCs w:val="24"/>
        </w:rPr>
        <w:t>Losses</w:t>
      </w:r>
      <w:r w:rsidRPr="00F14C6C">
        <w:rPr>
          <w:szCs w:val="24"/>
        </w:rPr>
        <w:t xml:space="preserve">”) resulting from, arising out of, or relating to:  </w:t>
      </w:r>
    </w:p>
    <w:p w14:paraId="48C4A812" w14:textId="77777777" w:rsidR="0014711C" w:rsidRPr="00F14C6C" w:rsidRDefault="0014711C" w:rsidP="0014711C">
      <w:pPr>
        <w:pStyle w:val="PHAgree1L4"/>
        <w:tabs>
          <w:tab w:val="clear" w:pos="2736"/>
          <w:tab w:val="num" w:pos="1440"/>
          <w:tab w:val="num" w:pos="1890"/>
        </w:tabs>
        <w:spacing w:after="120"/>
        <w:ind w:firstLine="1620"/>
        <w:jc w:val="both"/>
        <w:rPr>
          <w:szCs w:val="24"/>
        </w:rPr>
      </w:pPr>
      <w:r w:rsidRPr="00F14C6C">
        <w:rPr>
          <w:i/>
          <w:szCs w:val="24"/>
        </w:rPr>
        <w:t>Breach of Representations and Warranties</w:t>
      </w:r>
      <w:r w:rsidRPr="00F14C6C">
        <w:rPr>
          <w:szCs w:val="24"/>
        </w:rPr>
        <w:t>. Any breach of any representation or warranty made by the indemnifying Party under this Agreement;</w:t>
      </w:r>
    </w:p>
    <w:p w14:paraId="3B709E7E" w14:textId="77777777" w:rsidR="0014711C" w:rsidRPr="00F14C6C" w:rsidRDefault="0014711C" w:rsidP="0014711C">
      <w:pPr>
        <w:pStyle w:val="PHAgree1L4"/>
        <w:tabs>
          <w:tab w:val="clear" w:pos="2736"/>
          <w:tab w:val="num" w:pos="1440"/>
          <w:tab w:val="num" w:pos="1890"/>
        </w:tabs>
        <w:spacing w:after="120"/>
        <w:ind w:firstLine="1620"/>
        <w:jc w:val="both"/>
        <w:rPr>
          <w:szCs w:val="24"/>
        </w:rPr>
      </w:pPr>
      <w:r w:rsidRPr="00F14C6C">
        <w:rPr>
          <w:i/>
          <w:szCs w:val="24"/>
        </w:rPr>
        <w:t>Breach of Covenants</w:t>
      </w:r>
      <w:r w:rsidRPr="00F14C6C">
        <w:rPr>
          <w:szCs w:val="24"/>
        </w:rPr>
        <w:t>. Failure to comply with the covenants and obligations to be performed by the indemnifying Party under this Agreement; and</w:t>
      </w:r>
    </w:p>
    <w:p w14:paraId="6A7D2D73" w14:textId="72C594A1" w:rsidR="0014711C" w:rsidRPr="00F14C6C" w:rsidRDefault="0014711C" w:rsidP="0014711C">
      <w:pPr>
        <w:pStyle w:val="PHAgree1L4"/>
        <w:tabs>
          <w:tab w:val="clear" w:pos="2736"/>
          <w:tab w:val="num" w:pos="1440"/>
          <w:tab w:val="num" w:pos="1890"/>
        </w:tabs>
        <w:spacing w:after="120"/>
        <w:ind w:firstLine="1620"/>
        <w:jc w:val="both"/>
        <w:rPr>
          <w:szCs w:val="24"/>
        </w:rPr>
      </w:pPr>
      <w:r w:rsidRPr="00F14C6C">
        <w:rPr>
          <w:i/>
          <w:szCs w:val="24"/>
        </w:rPr>
        <w:t>Post-Commencement Operations</w:t>
      </w:r>
      <w:r w:rsidRPr="00F14C6C">
        <w:rPr>
          <w:szCs w:val="24"/>
        </w:rPr>
        <w:t>. Solely with respect to the portion of the Term following the Commencement Date, the business and operation of the indemnifying Party’s station and, as to Guest, the programming and advertising broadcast on the Guest Program Stream</w:t>
      </w:r>
      <w:r w:rsidR="004C28EA">
        <w:rPr>
          <w:szCs w:val="24"/>
        </w:rPr>
        <w:t>(s)</w:t>
      </w:r>
      <w:r w:rsidRPr="00F14C6C">
        <w:rPr>
          <w:szCs w:val="24"/>
        </w:rPr>
        <w:t>, including with respect to indecency, libel, slander, infringement of trademarks or trade names, infringement of copyrights and proprietary rights, violation of rights of privacy and other violations of rights, the Communications Laws or other applicable laws</w:t>
      </w:r>
      <w:r>
        <w:rPr>
          <w:szCs w:val="24"/>
        </w:rPr>
        <w:t>, except in all instances, to the extent any alteration of the Guest Program Stream(s) by Host caused the Losses or claim</w:t>
      </w:r>
      <w:r w:rsidRPr="00F14C6C">
        <w:rPr>
          <w:szCs w:val="24"/>
        </w:rPr>
        <w:t>.</w:t>
      </w:r>
    </w:p>
    <w:p w14:paraId="5F458146" w14:textId="77777777" w:rsidR="0014711C" w:rsidRPr="00F14C6C" w:rsidRDefault="0014711C" w:rsidP="0014711C">
      <w:pPr>
        <w:pStyle w:val="PHAgree1L3"/>
        <w:tabs>
          <w:tab w:val="clear" w:pos="2160"/>
          <w:tab w:val="num" w:pos="1440"/>
        </w:tabs>
        <w:spacing w:after="120"/>
        <w:jc w:val="both"/>
        <w:rPr>
          <w:szCs w:val="24"/>
        </w:rPr>
      </w:pPr>
      <w:r w:rsidRPr="00F14C6C">
        <w:rPr>
          <w:i/>
          <w:szCs w:val="24"/>
        </w:rPr>
        <w:t>Procedures</w:t>
      </w:r>
      <w:r w:rsidRPr="00F14C6C">
        <w:rPr>
          <w:szCs w:val="24"/>
        </w:rPr>
        <w:t xml:space="preserve">.  The Party seeking indemnification hereunder shall </w:t>
      </w:r>
      <w:r w:rsidRPr="00F14C6C">
        <w:rPr>
          <w:b/>
          <w:szCs w:val="24"/>
        </w:rPr>
        <w:t>(</w:t>
      </w:r>
      <w:proofErr w:type="spellStart"/>
      <w:r w:rsidRPr="00F14C6C">
        <w:rPr>
          <w:b/>
          <w:szCs w:val="24"/>
        </w:rPr>
        <w:t>i</w:t>
      </w:r>
      <w:proofErr w:type="spellEnd"/>
      <w:r w:rsidRPr="00F14C6C">
        <w:rPr>
          <w:b/>
          <w:szCs w:val="24"/>
        </w:rPr>
        <w:t>)</w:t>
      </w:r>
      <w:r w:rsidRPr="00F14C6C">
        <w:rPr>
          <w:szCs w:val="24"/>
        </w:rPr>
        <w:t xml:space="preserve"> give the indemnifying Party written notice of the relevant claim, </w:t>
      </w:r>
      <w:r w:rsidRPr="00F14C6C">
        <w:rPr>
          <w:b/>
          <w:szCs w:val="24"/>
        </w:rPr>
        <w:t>(</w:t>
      </w:r>
      <w:r w:rsidRPr="00F14C6C">
        <w:rPr>
          <w:b/>
          <w:iCs/>
          <w:szCs w:val="24"/>
        </w:rPr>
        <w:t>ii</w:t>
      </w:r>
      <w:r w:rsidRPr="00F14C6C">
        <w:rPr>
          <w:b/>
          <w:szCs w:val="24"/>
        </w:rPr>
        <w:t>)</w:t>
      </w:r>
      <w:r w:rsidRPr="00F14C6C">
        <w:rPr>
          <w:szCs w:val="24"/>
        </w:rPr>
        <w:t xml:space="preserve"> reasonably cooperate with the indemnifying Party, at the indemnifying Party’s expense, in the defense of such claim, and </w:t>
      </w:r>
      <w:r w:rsidRPr="00F14C6C">
        <w:rPr>
          <w:b/>
          <w:szCs w:val="24"/>
        </w:rPr>
        <w:t>(</w:t>
      </w:r>
      <w:r w:rsidRPr="00F14C6C">
        <w:rPr>
          <w:b/>
          <w:iCs/>
          <w:szCs w:val="24"/>
        </w:rPr>
        <w:t>iii</w:t>
      </w:r>
      <w:r w:rsidRPr="00F14C6C">
        <w:rPr>
          <w:b/>
          <w:szCs w:val="24"/>
        </w:rPr>
        <w:t>)</w:t>
      </w:r>
      <w:r w:rsidRPr="00F14C6C">
        <w:rPr>
          <w:szCs w:val="24"/>
        </w:rPr>
        <w:t xml:space="preserve"> give the indemnifying Party the right to control the defense and settlement of any such claim, except that the indemnifying Party shall not enter into any settlement without the indemnified Party’s prior written approval (which shall not be unreasonably withheld, delayed or conditioned).  The indemnified Party shall have no authority to settle any claim on behalf of the indemnifying Party; </w:t>
      </w:r>
      <w:r w:rsidRPr="00F14C6C">
        <w:rPr>
          <w:i/>
          <w:iCs/>
          <w:szCs w:val="24"/>
        </w:rPr>
        <w:t xml:space="preserve">provided, however, </w:t>
      </w:r>
      <w:r w:rsidRPr="00F14C6C">
        <w:rPr>
          <w:szCs w:val="24"/>
        </w:rPr>
        <w:t>the indemnified Party shall have the right to participate in the defense of any third-party claim at its own expense assisted by counsel of its own choosing.</w:t>
      </w:r>
    </w:p>
    <w:p w14:paraId="087D34DF" w14:textId="77777777" w:rsidR="0014711C" w:rsidRPr="00F14C6C" w:rsidRDefault="0014711C" w:rsidP="0014711C">
      <w:pPr>
        <w:pStyle w:val="PHAgree1L3"/>
        <w:tabs>
          <w:tab w:val="clear" w:pos="2160"/>
          <w:tab w:val="num" w:pos="1440"/>
        </w:tabs>
        <w:spacing w:after="120"/>
        <w:jc w:val="both"/>
        <w:rPr>
          <w:szCs w:val="24"/>
        </w:rPr>
      </w:pPr>
      <w:r w:rsidRPr="00F14C6C">
        <w:rPr>
          <w:i/>
          <w:szCs w:val="24"/>
        </w:rPr>
        <w:t>Attorneys’ Fees</w:t>
      </w:r>
      <w:r w:rsidRPr="00F14C6C">
        <w:rPr>
          <w:szCs w:val="24"/>
        </w:rPr>
        <w:t xml:space="preserve">. The prevailing party in any lawsuit brought to enforce the performance or compliance of any provision of this Agreement may recover reasonable attorneys’ fees and costs from the non-prevailing party. </w:t>
      </w:r>
    </w:p>
    <w:p w14:paraId="46620BB4" w14:textId="238D535A" w:rsidR="0014711C" w:rsidRDefault="0014711C" w:rsidP="0014711C">
      <w:pPr>
        <w:pStyle w:val="PHAgree1L2"/>
        <w:spacing w:after="120"/>
        <w:jc w:val="both"/>
        <w:rPr>
          <w:szCs w:val="24"/>
        </w:rPr>
      </w:pPr>
      <w:bookmarkStart w:id="20" w:name="_Ref8405180"/>
      <w:r w:rsidRPr="00F14C6C">
        <w:rPr>
          <w:b/>
          <w:i/>
          <w:szCs w:val="24"/>
        </w:rPr>
        <w:t>Limitations on Liability</w:t>
      </w:r>
      <w:r w:rsidRPr="00F14C6C">
        <w:rPr>
          <w:szCs w:val="24"/>
        </w:rPr>
        <w:t xml:space="preserve">. Except </w:t>
      </w:r>
      <w:r w:rsidRPr="00F14C6C">
        <w:rPr>
          <w:b/>
          <w:szCs w:val="24"/>
        </w:rPr>
        <w:t>(a)</w:t>
      </w:r>
      <w:r w:rsidRPr="00F14C6C">
        <w:rPr>
          <w:szCs w:val="24"/>
        </w:rPr>
        <w:t xml:space="preserve"> to the extent arising from a claim against an indemnified Party by a third party giving rise to a Loss subject to indemnification hereunder or </w:t>
      </w:r>
      <w:r w:rsidRPr="00F14C6C">
        <w:rPr>
          <w:b/>
          <w:szCs w:val="24"/>
        </w:rPr>
        <w:t>(b)</w:t>
      </w:r>
      <w:r w:rsidRPr="00F14C6C">
        <w:rPr>
          <w:szCs w:val="24"/>
        </w:rPr>
        <w:t> in the case of personal injury, including death, and damages to tangible property caused by the gross negligence or willful misconduct of a Party or its employees, agents or subcontractors, no indemnifying Party hereunder shall have any liability for any punitive, consequential, indirect, exemplary, special or incidental loss or damage suffered by the other arising from or related to the performance or nonperformance of this Agreement, including loss of data, profits, interest or revenue or interruption of business, even if such Party has been informed of or might otherwise have anticipated or foreseen the possibility of such losses or damages.</w:t>
      </w:r>
      <w:bookmarkEnd w:id="20"/>
    </w:p>
    <w:p w14:paraId="3A67D72D" w14:textId="77777777" w:rsidR="0014711C" w:rsidRPr="00F14C6C" w:rsidRDefault="0014711C" w:rsidP="0014711C">
      <w:pPr>
        <w:pStyle w:val="PHAgree1L2"/>
        <w:spacing w:after="120"/>
        <w:jc w:val="both"/>
        <w:rPr>
          <w:szCs w:val="24"/>
        </w:rPr>
      </w:pPr>
      <w:bookmarkStart w:id="21" w:name="_Ref8404958"/>
      <w:r w:rsidRPr="00311366">
        <w:rPr>
          <w:b/>
          <w:i/>
          <w:szCs w:val="24"/>
        </w:rPr>
        <w:t>Dispute Resolution</w:t>
      </w:r>
      <w:r w:rsidRPr="00F14C6C">
        <w:rPr>
          <w:szCs w:val="24"/>
        </w:rPr>
        <w:t>.</w:t>
      </w:r>
      <w:bookmarkEnd w:id="21"/>
      <w:r w:rsidRPr="00F14C6C">
        <w:rPr>
          <w:szCs w:val="24"/>
        </w:rPr>
        <w:t xml:space="preserve"> </w:t>
      </w:r>
    </w:p>
    <w:p w14:paraId="3CB6AA92" w14:textId="77777777" w:rsidR="0014711C" w:rsidRPr="00F14C6C" w:rsidRDefault="0014711C" w:rsidP="0014711C">
      <w:pPr>
        <w:pStyle w:val="PHAgree1L3"/>
        <w:tabs>
          <w:tab w:val="clear" w:pos="2160"/>
          <w:tab w:val="num" w:pos="1440"/>
        </w:tabs>
        <w:spacing w:after="120"/>
        <w:jc w:val="both"/>
        <w:rPr>
          <w:szCs w:val="24"/>
        </w:rPr>
      </w:pPr>
      <w:bookmarkStart w:id="22" w:name="_Ref8407303"/>
      <w:r w:rsidRPr="00F14C6C">
        <w:rPr>
          <w:i/>
          <w:szCs w:val="24"/>
        </w:rPr>
        <w:t>Consultation of Principal Liaisons or Executive Officers</w:t>
      </w:r>
      <w:r w:rsidRPr="00F14C6C">
        <w:rPr>
          <w:szCs w:val="24"/>
        </w:rPr>
        <w:t>. With respect to any issue, controversy or dispute between the Parties (a “</w:t>
      </w:r>
      <w:r w:rsidRPr="00D508EE">
        <w:rPr>
          <w:b/>
          <w:szCs w:val="24"/>
        </w:rPr>
        <w:t>Dispute</w:t>
      </w:r>
      <w:r w:rsidRPr="00F14C6C">
        <w:rPr>
          <w:szCs w:val="24"/>
        </w:rPr>
        <w:t xml:space="preserve">”), the Principal Liaisons shall confer and endeavor to resolve such Dispute. If the Parties are unable to come to an agreement on a given </w:t>
      </w:r>
      <w:r w:rsidRPr="00F14C6C">
        <w:rPr>
          <w:szCs w:val="24"/>
        </w:rPr>
        <w:lastRenderedPageBreak/>
        <w:t>Dispute through the Principal Liaisons, the Parties’ respective executive officers (or their designees of appropriate seniority) shall meet and confer in an attempt to resolve the Dispute.</w:t>
      </w:r>
      <w:bookmarkEnd w:id="22"/>
      <w:r w:rsidRPr="00F14C6C">
        <w:rPr>
          <w:szCs w:val="24"/>
        </w:rPr>
        <w:t xml:space="preserve"> </w:t>
      </w:r>
    </w:p>
    <w:p w14:paraId="46BA78FB" w14:textId="67BABBF9" w:rsidR="0014711C" w:rsidRPr="00F14C6C" w:rsidRDefault="0014711C" w:rsidP="0014711C">
      <w:pPr>
        <w:pStyle w:val="PHAgree1L3"/>
        <w:keepNext/>
        <w:keepLines/>
        <w:tabs>
          <w:tab w:val="clear" w:pos="2160"/>
          <w:tab w:val="num" w:pos="1440"/>
        </w:tabs>
        <w:spacing w:after="120"/>
        <w:jc w:val="both"/>
        <w:rPr>
          <w:szCs w:val="24"/>
        </w:rPr>
      </w:pPr>
      <w:bookmarkStart w:id="23" w:name="_Ref8628165"/>
      <w:r w:rsidRPr="00F14C6C">
        <w:rPr>
          <w:i/>
          <w:szCs w:val="24"/>
        </w:rPr>
        <w:t>Non-Binding Mediation</w:t>
      </w:r>
      <w:r w:rsidRPr="00F14C6C">
        <w:rPr>
          <w:szCs w:val="24"/>
        </w:rPr>
        <w:t xml:space="preserve">. If such Dispute is not resolved pursuant to </w:t>
      </w:r>
      <w:r w:rsidRPr="00F14C6C">
        <w:rPr>
          <w:i/>
          <w:szCs w:val="24"/>
        </w:rPr>
        <w:t>Section 5.4(a)</w:t>
      </w:r>
      <w:r w:rsidRPr="00F14C6C">
        <w:rPr>
          <w:szCs w:val="24"/>
        </w:rPr>
        <w:t>, or if either Party so elects, the matter may be submitted to a mutually agreeable independent third party with substantial experience and expertise in the business and operation of television broadcast stations (the “</w:t>
      </w:r>
      <w:r w:rsidRPr="00D508EE">
        <w:rPr>
          <w:b/>
          <w:szCs w:val="24"/>
        </w:rPr>
        <w:t>Special Master</w:t>
      </w:r>
      <w:r w:rsidRPr="00F14C6C">
        <w:rPr>
          <w:szCs w:val="24"/>
        </w:rPr>
        <w:t>”) to serve as a non-binding mediator. If the Parties cannot agree on the selection of a Special Master, then each Party shall nominate one person to be the Special Master (the “</w:t>
      </w:r>
      <w:r w:rsidRPr="00D508EE">
        <w:rPr>
          <w:b/>
          <w:szCs w:val="24"/>
        </w:rPr>
        <w:t>Special Master Nominee</w:t>
      </w:r>
      <w:r w:rsidRPr="00F14C6C">
        <w:rPr>
          <w:szCs w:val="24"/>
        </w:rPr>
        <w:t>”) and the two Special Master Nominees shall then determine which of them shall serve as the Special Mater or, if they cannot so determine, then the</w:t>
      </w:r>
      <w:r w:rsidR="001A5CD2">
        <w:rPr>
          <w:szCs w:val="24"/>
        </w:rPr>
        <w:t>y</w:t>
      </w:r>
      <w:r w:rsidRPr="00F14C6C">
        <w:rPr>
          <w:szCs w:val="24"/>
        </w:rPr>
        <w:t xml:space="preserve"> shall select a third party to serve as the Special Master.</w:t>
      </w:r>
      <w:bookmarkEnd w:id="23"/>
      <w:r w:rsidRPr="00F14C6C">
        <w:rPr>
          <w:szCs w:val="24"/>
        </w:rPr>
        <w:t xml:space="preserve">    </w:t>
      </w:r>
    </w:p>
    <w:p w14:paraId="7AC01C22" w14:textId="4EFA8A8A" w:rsidR="0014711C" w:rsidRPr="00F14C6C" w:rsidRDefault="0014711C" w:rsidP="0014711C">
      <w:pPr>
        <w:pStyle w:val="PHAgree1L3"/>
        <w:tabs>
          <w:tab w:val="clear" w:pos="2160"/>
          <w:tab w:val="num" w:pos="1440"/>
        </w:tabs>
        <w:spacing w:after="120"/>
        <w:jc w:val="both"/>
        <w:rPr>
          <w:szCs w:val="24"/>
        </w:rPr>
      </w:pPr>
      <w:r w:rsidRPr="00F14C6C">
        <w:rPr>
          <w:i/>
          <w:szCs w:val="24"/>
        </w:rPr>
        <w:t>Judicial Recourse and Available Remedies.</w:t>
      </w:r>
      <w:r w:rsidRPr="00F14C6C">
        <w:rPr>
          <w:szCs w:val="24"/>
        </w:rPr>
        <w:t xml:space="preserve"> Subject to the last sentence of this Section </w:t>
      </w:r>
      <w:r>
        <w:rPr>
          <w:szCs w:val="24"/>
        </w:rPr>
        <w:t>5.4</w:t>
      </w:r>
      <w:r w:rsidRPr="00F14C6C">
        <w:rPr>
          <w:szCs w:val="24"/>
        </w:rPr>
        <w:t>(c), nothing contained herein shall otherwise act to limit or modify the Parties’ ability to seek recourse through judicial resolution of any matter in accordance with applicable law or, except as set forth in Section 5.3, limit the remedies available hereunder to any Party at law or equity. Notwithstanding the foregoing, each Party hereby irrevocably and unconditionally waives any right it may have to trial by jury in any action arising out of or related to this Agreement or the transactions contemplated by this Agreement.</w:t>
      </w:r>
    </w:p>
    <w:p w14:paraId="37043438" w14:textId="77777777" w:rsidR="0014711C" w:rsidRPr="00F14C6C" w:rsidRDefault="0014711C" w:rsidP="0014711C">
      <w:pPr>
        <w:pStyle w:val="PHAgree1L1"/>
        <w:keepNext/>
        <w:spacing w:after="120"/>
        <w:rPr>
          <w:szCs w:val="24"/>
        </w:rPr>
      </w:pPr>
      <w:r w:rsidRPr="00F14C6C">
        <w:rPr>
          <w:szCs w:val="24"/>
        </w:rPr>
        <w:br/>
        <w:t>TERMINATION AND OTHER REMEDIES</w:t>
      </w:r>
    </w:p>
    <w:p w14:paraId="37542987" w14:textId="77777777" w:rsidR="0014711C" w:rsidRPr="00F14C6C" w:rsidRDefault="0014711C" w:rsidP="0014711C">
      <w:pPr>
        <w:pStyle w:val="PHAgree1L2"/>
        <w:spacing w:after="120"/>
        <w:jc w:val="both"/>
        <w:rPr>
          <w:szCs w:val="24"/>
        </w:rPr>
      </w:pPr>
      <w:bookmarkStart w:id="24" w:name="_Ref8405607"/>
      <w:r w:rsidRPr="00F14C6C">
        <w:rPr>
          <w:b/>
          <w:i/>
          <w:szCs w:val="24"/>
        </w:rPr>
        <w:t>Termination</w:t>
      </w:r>
      <w:r w:rsidRPr="00F14C6C">
        <w:rPr>
          <w:szCs w:val="24"/>
        </w:rPr>
        <w:t>. This Agreement may be terminated as follows:</w:t>
      </w:r>
      <w:bookmarkEnd w:id="24"/>
    </w:p>
    <w:p w14:paraId="32C9EA13" w14:textId="7E2B0E61" w:rsidR="0014711C" w:rsidRDefault="0014711C" w:rsidP="0014711C">
      <w:pPr>
        <w:pStyle w:val="PHAgree1L3"/>
        <w:tabs>
          <w:tab w:val="clear" w:pos="2160"/>
          <w:tab w:val="num" w:pos="1440"/>
        </w:tabs>
        <w:spacing w:after="120"/>
        <w:jc w:val="both"/>
        <w:rPr>
          <w:szCs w:val="24"/>
        </w:rPr>
      </w:pPr>
      <w:r w:rsidRPr="00F14C6C">
        <w:rPr>
          <w:i/>
          <w:szCs w:val="24"/>
        </w:rPr>
        <w:t>Mutual Consent</w:t>
      </w:r>
      <w:r w:rsidRPr="00F14C6C">
        <w:rPr>
          <w:szCs w:val="24"/>
        </w:rPr>
        <w:t>. The Parties may terminate this Agreement at any time by mutual written agreement.</w:t>
      </w:r>
    </w:p>
    <w:p w14:paraId="5228EB5F" w14:textId="77777777" w:rsidR="00486E53" w:rsidRPr="00F14C6C" w:rsidRDefault="00486E53" w:rsidP="00486E53">
      <w:pPr>
        <w:pStyle w:val="PHAgree1L3"/>
        <w:tabs>
          <w:tab w:val="clear" w:pos="2160"/>
          <w:tab w:val="num" w:pos="1440"/>
        </w:tabs>
        <w:spacing w:after="120"/>
        <w:jc w:val="both"/>
        <w:rPr>
          <w:szCs w:val="24"/>
        </w:rPr>
      </w:pPr>
      <w:r w:rsidRPr="00F14C6C">
        <w:rPr>
          <w:i/>
          <w:szCs w:val="24"/>
        </w:rPr>
        <w:t>Materia</w:t>
      </w:r>
      <w:r w:rsidRPr="00D73239">
        <w:rPr>
          <w:i/>
          <w:iCs/>
          <w:szCs w:val="24"/>
        </w:rPr>
        <w:t>l Breach</w:t>
      </w:r>
      <w:r w:rsidRPr="00F14C6C">
        <w:rPr>
          <w:szCs w:val="24"/>
        </w:rPr>
        <w:t>. Either Party shall have the right to terminate this Agreement upon a breach of this Agreement in any material respect by the other Party (a “</w:t>
      </w:r>
      <w:r w:rsidRPr="00F14C6C">
        <w:rPr>
          <w:b/>
          <w:szCs w:val="24"/>
        </w:rPr>
        <w:t>Material Breach</w:t>
      </w:r>
      <w:r w:rsidRPr="00F14C6C">
        <w:rPr>
          <w:szCs w:val="24"/>
        </w:rPr>
        <w:t xml:space="preserve">”), which Material Breach is not cured within </w:t>
      </w:r>
      <w:r>
        <w:rPr>
          <w:szCs w:val="24"/>
        </w:rPr>
        <w:t>sixty (</w:t>
      </w:r>
      <w:r w:rsidRPr="00F14C6C">
        <w:rPr>
          <w:szCs w:val="24"/>
        </w:rPr>
        <w:t>60</w:t>
      </w:r>
      <w:r>
        <w:rPr>
          <w:szCs w:val="24"/>
        </w:rPr>
        <w:t>)</w:t>
      </w:r>
      <w:r w:rsidRPr="00F14C6C">
        <w:rPr>
          <w:szCs w:val="24"/>
        </w:rPr>
        <w:t xml:space="preserve"> calendar days after written notice thereof. In the event of a Material Breach under this Agreement is not cured within </w:t>
      </w:r>
      <w:r>
        <w:rPr>
          <w:szCs w:val="24"/>
        </w:rPr>
        <w:t>sixty (</w:t>
      </w:r>
      <w:r w:rsidRPr="00F14C6C">
        <w:rPr>
          <w:szCs w:val="24"/>
        </w:rPr>
        <w:t>60</w:t>
      </w:r>
      <w:r>
        <w:rPr>
          <w:szCs w:val="24"/>
        </w:rPr>
        <w:t>)</w:t>
      </w:r>
      <w:r w:rsidRPr="00F14C6C">
        <w:rPr>
          <w:szCs w:val="24"/>
        </w:rPr>
        <w:t xml:space="preserve"> days, the non-defaulting Party may, in lieu of termination, and in its sole discretion, cure the breach, in which event the non-defaulting Party shall be entitled to an offset against its share of expenses owed under this Agreement in the amount of all out-of-pocket costs and expenses reasonably incurred in curing such breach.</w:t>
      </w:r>
      <w:r>
        <w:rPr>
          <w:szCs w:val="24"/>
        </w:rPr>
        <w:t xml:space="preserve">  </w:t>
      </w:r>
    </w:p>
    <w:p w14:paraId="609CD41B" w14:textId="7C57C28C" w:rsidR="00D73239" w:rsidRDefault="0014711C" w:rsidP="00D73239">
      <w:pPr>
        <w:pStyle w:val="PHAgree1L3"/>
        <w:tabs>
          <w:tab w:val="clear" w:pos="2160"/>
        </w:tabs>
        <w:jc w:val="both"/>
      </w:pPr>
      <w:r w:rsidRPr="00F14C6C">
        <w:rPr>
          <w:i/>
        </w:rPr>
        <w:t>Changed Circumstances.</w:t>
      </w:r>
      <w:r w:rsidRPr="00F14C6C">
        <w:rPr>
          <w:b/>
          <w:i/>
        </w:rPr>
        <w:t xml:space="preserve">  </w:t>
      </w:r>
      <w:r>
        <w:t xml:space="preserve">In the event the </w:t>
      </w:r>
      <w:r w:rsidR="00DB6706">
        <w:t>Host Station</w:t>
      </w:r>
      <w:r>
        <w:t xml:space="preserve"> commence</w:t>
      </w:r>
      <w:r w:rsidR="004C28EA">
        <w:t>s</w:t>
      </w:r>
      <w:r>
        <w:t xml:space="preserve"> operation in the ATSC 3.0 standard pursuant to, and as contemplated by, Section 3.5, </w:t>
      </w:r>
      <w:r w:rsidRPr="00F14C6C">
        <w:t xml:space="preserve">Host may terminate this Agreement upon its commencement of operation in the ATSC 3.0 standard, subject to providing </w:t>
      </w:r>
      <w:bookmarkStart w:id="25" w:name="_Hlk16090610"/>
      <w:r w:rsidRPr="00F14C6C">
        <w:t xml:space="preserve">one hundred eighty (180) days’ </w:t>
      </w:r>
      <w:bookmarkEnd w:id="25"/>
      <w:r w:rsidRPr="00F14C6C">
        <w:t>prior written notice to Guest.</w:t>
      </w:r>
      <w:bookmarkStart w:id="26" w:name="_Hlk33012794"/>
    </w:p>
    <w:p w14:paraId="504CFE6B" w14:textId="6B6E9213" w:rsidR="00D73239" w:rsidRPr="00F14C6C" w:rsidRDefault="00A51367" w:rsidP="00D73239">
      <w:pPr>
        <w:pStyle w:val="PHAgree1L3"/>
        <w:tabs>
          <w:tab w:val="clear" w:pos="2160"/>
        </w:tabs>
        <w:jc w:val="both"/>
      </w:pPr>
      <w:r w:rsidRPr="00D73239">
        <w:rPr>
          <w:i/>
        </w:rPr>
        <w:t>Loss of Network Consent.</w:t>
      </w:r>
      <w:r w:rsidR="0020121C">
        <w:t xml:space="preserve"> </w:t>
      </w:r>
      <w:r w:rsidR="00D73239">
        <w:t xml:space="preserve">   In the event any of the Primary Networks revoke their grant of rights to either of the Parties to operate as specified under either this ATSC 1.0 Hosting Agreement or the separate ATSC 3.0 hosting agreement being entered into contemporaneously herewith, the affected Station shall have the right to terminate this Agreement effective upon ninety (90) days’ prior written notice to the other Station.  </w:t>
      </w:r>
    </w:p>
    <w:p w14:paraId="497A5264" w14:textId="402178C1" w:rsidR="0014711C" w:rsidRPr="00F14C6C" w:rsidRDefault="0014711C" w:rsidP="0014711C">
      <w:pPr>
        <w:pStyle w:val="PHAgree1L3"/>
        <w:tabs>
          <w:tab w:val="clear" w:pos="2160"/>
          <w:tab w:val="num" w:pos="1440"/>
        </w:tabs>
        <w:spacing w:after="120"/>
        <w:jc w:val="both"/>
        <w:rPr>
          <w:i/>
          <w:szCs w:val="24"/>
        </w:rPr>
      </w:pPr>
      <w:bookmarkStart w:id="27" w:name="_Hlk16089184"/>
      <w:bookmarkEnd w:id="26"/>
      <w:r w:rsidRPr="00F14C6C">
        <w:rPr>
          <w:i/>
          <w:szCs w:val="24"/>
        </w:rPr>
        <w:t xml:space="preserve">Cross Termination.  </w:t>
      </w:r>
      <w:r w:rsidR="00E36674" w:rsidRPr="00E36674">
        <w:rPr>
          <w:szCs w:val="24"/>
        </w:rPr>
        <w:t xml:space="preserve">In the event that Host and Guest are parties to that certain 1.0 Hosting Agreement being entered into contemporaneously herewith, then, if either terminates the 1.0 Hosting Agreement, such party shall have the right to terminate this Agreement upon thirty </w:t>
      </w:r>
      <w:r w:rsidR="00E36674" w:rsidRPr="00E36674">
        <w:rPr>
          <w:szCs w:val="24"/>
        </w:rPr>
        <w:lastRenderedPageBreak/>
        <w:t xml:space="preserve">(30) days’ written notice; </w:t>
      </w:r>
      <w:r w:rsidR="00E36674" w:rsidRPr="00E36674">
        <w:rPr>
          <w:i/>
          <w:iCs/>
          <w:szCs w:val="24"/>
        </w:rPr>
        <w:t>provided, however</w:t>
      </w:r>
      <w:r w:rsidR="00E36674" w:rsidRPr="00E36674">
        <w:rPr>
          <w:szCs w:val="24"/>
        </w:rPr>
        <w:t xml:space="preserve">, and unless otherwise set forth herein, Host shall permit Guest to use Host’s channel as provided herein and shall continue to provide the access and services set forth herein for up to six (6) months after the date of termination, or such earlier time as Guest vacates the Host Station and </w:t>
      </w:r>
      <w:r w:rsidR="00E36674" w:rsidRPr="00E36674">
        <w:rPr>
          <w:i/>
          <w:iCs/>
          <w:szCs w:val="24"/>
        </w:rPr>
        <w:t>provided further</w:t>
      </w:r>
      <w:r w:rsidR="00E36674" w:rsidRPr="00E36674">
        <w:rPr>
          <w:szCs w:val="24"/>
        </w:rPr>
        <w:t xml:space="preserve"> that Guest continues to comply with the terms of this Agreement.</w:t>
      </w:r>
      <w:r w:rsidRPr="00F14C6C">
        <w:rPr>
          <w:szCs w:val="24"/>
        </w:rPr>
        <w:t>.</w:t>
      </w:r>
    </w:p>
    <w:bookmarkEnd w:id="27"/>
    <w:p w14:paraId="10457815" w14:textId="541C66D7" w:rsidR="00486E53" w:rsidRPr="00486E53" w:rsidRDefault="00486E53" w:rsidP="00FF6907">
      <w:pPr>
        <w:pStyle w:val="PHAgree1L3"/>
        <w:tabs>
          <w:tab w:val="clear" w:pos="2160"/>
          <w:tab w:val="num" w:pos="1440"/>
        </w:tabs>
        <w:spacing w:after="120"/>
        <w:jc w:val="both"/>
        <w:rPr>
          <w:szCs w:val="24"/>
        </w:rPr>
      </w:pPr>
      <w:r w:rsidRPr="00486E53">
        <w:rPr>
          <w:i/>
          <w:szCs w:val="24"/>
        </w:rPr>
        <w:t xml:space="preserve">Suspension of Transmission / </w:t>
      </w:r>
      <w:r w:rsidR="0014711C" w:rsidRPr="00486E53">
        <w:rPr>
          <w:i/>
          <w:szCs w:val="24"/>
        </w:rPr>
        <w:t>Termination for Convenience</w:t>
      </w:r>
      <w:r w:rsidR="0014711C" w:rsidRPr="00486E53">
        <w:rPr>
          <w:szCs w:val="24"/>
        </w:rPr>
        <w:t xml:space="preserve">.  </w:t>
      </w:r>
      <w:r w:rsidRPr="00246570">
        <w:t>Guest may</w:t>
      </w:r>
      <w:r>
        <w:t xml:space="preserve"> (</w:t>
      </w:r>
      <w:proofErr w:type="spellStart"/>
      <w:r>
        <w:t>i</w:t>
      </w:r>
      <w:proofErr w:type="spellEnd"/>
      <w:r>
        <w:t>) at any time and for any reason elect to suspend (on either a temporary or permanent basis) the transmission of the Guest Program Stream on the Host Station, or (ii)</w:t>
      </w:r>
      <w:r w:rsidRPr="00246570">
        <w:t xml:space="preserve"> terminate this Agreement for convenience at any time by giving at least sixty (60) days’ prior written notice, provided </w:t>
      </w:r>
      <w:r>
        <w:t xml:space="preserve">in each case </w:t>
      </w:r>
      <w:r w:rsidRPr="00246570">
        <w:t>that such</w:t>
      </w:r>
      <w:r>
        <w:t xml:space="preserve"> suspension or</w:t>
      </w:r>
      <w:r w:rsidRPr="00246570">
        <w:t xml:space="preserve"> termination for convenience shall not relieve Guest of any obligations to Host under any other agreement(s).</w:t>
      </w:r>
    </w:p>
    <w:p w14:paraId="432D1DF9" w14:textId="11D0BF3E" w:rsidR="0014711C" w:rsidRPr="00486E53" w:rsidRDefault="0014711C" w:rsidP="00FF6907">
      <w:pPr>
        <w:pStyle w:val="PHAgree1L3"/>
        <w:tabs>
          <w:tab w:val="clear" w:pos="2160"/>
          <w:tab w:val="num" w:pos="1440"/>
        </w:tabs>
        <w:spacing w:after="120"/>
        <w:jc w:val="both"/>
        <w:rPr>
          <w:szCs w:val="24"/>
        </w:rPr>
      </w:pPr>
      <w:r w:rsidRPr="00486E53">
        <w:rPr>
          <w:i/>
          <w:szCs w:val="24"/>
        </w:rPr>
        <w:t>Los</w:t>
      </w:r>
      <w:r w:rsidRPr="00486E53">
        <w:rPr>
          <w:szCs w:val="24"/>
        </w:rPr>
        <w:t>s o</w:t>
      </w:r>
      <w:r w:rsidRPr="00486E53">
        <w:rPr>
          <w:i/>
          <w:szCs w:val="24"/>
        </w:rPr>
        <w:t>f License or Eligibility to Participate</w:t>
      </w:r>
      <w:r w:rsidRPr="00486E53">
        <w:rPr>
          <w:szCs w:val="24"/>
        </w:rPr>
        <w:t>. This Agreement shall automatically terminate upon (</w:t>
      </w:r>
      <w:proofErr w:type="spellStart"/>
      <w:r w:rsidRPr="00486E53">
        <w:rPr>
          <w:b/>
          <w:szCs w:val="24"/>
        </w:rPr>
        <w:t>i</w:t>
      </w:r>
      <w:proofErr w:type="spellEnd"/>
      <w:r w:rsidRPr="00486E53">
        <w:rPr>
          <w:szCs w:val="24"/>
        </w:rPr>
        <w:t>) either Party’s loss of its FCC license for its station subject to this Agreement pursuant to a Final Order of the FCC; or (</w:t>
      </w:r>
      <w:r w:rsidRPr="00486E53">
        <w:rPr>
          <w:b/>
          <w:szCs w:val="24"/>
        </w:rPr>
        <w:t>ii</w:t>
      </w:r>
      <w:r w:rsidRPr="00486E53">
        <w:rPr>
          <w:szCs w:val="24"/>
        </w:rPr>
        <w:t>) upon a Final Order by the FCC that either Party is ineligible to participate in ATSC 3.0-related simulcasting arrangements.  A “</w:t>
      </w:r>
      <w:r w:rsidRPr="00486E53">
        <w:rPr>
          <w:b/>
          <w:szCs w:val="24"/>
        </w:rPr>
        <w:t>Final Order</w:t>
      </w:r>
      <w:r w:rsidRPr="00486E53">
        <w:rPr>
          <w:szCs w:val="24"/>
        </w:rPr>
        <w:t xml:space="preserve">” is an action taken by the FCC, including action taken by FCC staff under delegated authority, which </w:t>
      </w:r>
      <w:r w:rsidRPr="00486E53">
        <w:rPr>
          <w:b/>
          <w:szCs w:val="24"/>
        </w:rPr>
        <w:t>(A)</w:t>
      </w:r>
      <w:r w:rsidRPr="00486E53">
        <w:rPr>
          <w:szCs w:val="24"/>
        </w:rPr>
        <w:t xml:space="preserve"> has not been reversed, stayed, enjoined, set aside, annulled or suspended; </w:t>
      </w:r>
      <w:r w:rsidRPr="00486E53">
        <w:rPr>
          <w:b/>
          <w:szCs w:val="24"/>
        </w:rPr>
        <w:t>(B)</w:t>
      </w:r>
      <w:r w:rsidRPr="00486E53">
        <w:rPr>
          <w:szCs w:val="24"/>
        </w:rPr>
        <w:t xml:space="preserve"> with respect to which no timely request for stay, petition for rehearing or reconsideration, appeal or certiorari or </w:t>
      </w:r>
      <w:proofErr w:type="spellStart"/>
      <w:r w:rsidRPr="00486E53">
        <w:rPr>
          <w:i/>
          <w:szCs w:val="24"/>
        </w:rPr>
        <w:t>sua</w:t>
      </w:r>
      <w:proofErr w:type="spellEnd"/>
      <w:r w:rsidRPr="00486E53">
        <w:rPr>
          <w:i/>
          <w:szCs w:val="24"/>
        </w:rPr>
        <w:t xml:space="preserve"> sponte</w:t>
      </w:r>
      <w:r w:rsidRPr="00486E53">
        <w:rPr>
          <w:szCs w:val="24"/>
        </w:rPr>
        <w:t xml:space="preserve"> action of the FCC with comparable effect shall be pending; and </w:t>
      </w:r>
      <w:r w:rsidRPr="00486E53">
        <w:rPr>
          <w:b/>
          <w:szCs w:val="24"/>
        </w:rPr>
        <w:t>(C)</w:t>
      </w:r>
      <w:r w:rsidRPr="00486E53">
        <w:rPr>
          <w:szCs w:val="24"/>
        </w:rPr>
        <w:t xml:space="preserve"> as to which the time for filing any such request, petition, appeal, certiorar</w:t>
      </w:r>
      <w:r w:rsidRPr="00486E53">
        <w:rPr>
          <w:i/>
          <w:szCs w:val="24"/>
        </w:rPr>
        <w:t>i</w:t>
      </w:r>
      <w:r w:rsidRPr="00486E53">
        <w:rPr>
          <w:szCs w:val="24"/>
        </w:rPr>
        <w:t xml:space="preserve"> or for the taking of any such </w:t>
      </w:r>
      <w:proofErr w:type="spellStart"/>
      <w:r w:rsidRPr="00486E53">
        <w:rPr>
          <w:i/>
          <w:szCs w:val="24"/>
        </w:rPr>
        <w:t>sua</w:t>
      </w:r>
      <w:proofErr w:type="spellEnd"/>
      <w:r w:rsidRPr="00486E53">
        <w:rPr>
          <w:i/>
          <w:szCs w:val="24"/>
        </w:rPr>
        <w:t xml:space="preserve"> sponte</w:t>
      </w:r>
      <w:r w:rsidRPr="00486E53">
        <w:rPr>
          <w:szCs w:val="24"/>
        </w:rPr>
        <w:t xml:space="preserve"> action by the FCC shall have expired or otherwise terminated.</w:t>
      </w:r>
    </w:p>
    <w:p w14:paraId="34E3AEBA" w14:textId="77777777" w:rsidR="0014711C" w:rsidRPr="00F14C6C" w:rsidRDefault="0014711C" w:rsidP="0014711C">
      <w:pPr>
        <w:pStyle w:val="PHAgree1L2"/>
        <w:keepLines/>
        <w:spacing w:after="120"/>
        <w:jc w:val="both"/>
        <w:rPr>
          <w:szCs w:val="24"/>
        </w:rPr>
      </w:pPr>
      <w:bookmarkStart w:id="28" w:name="_Ref8406266"/>
      <w:r w:rsidRPr="00F14C6C">
        <w:rPr>
          <w:b/>
          <w:i/>
          <w:szCs w:val="24"/>
        </w:rPr>
        <w:t>Effect of Termination</w:t>
      </w:r>
      <w:r w:rsidRPr="00F14C6C">
        <w:rPr>
          <w:szCs w:val="24"/>
        </w:rPr>
        <w:t>.</w:t>
      </w:r>
      <w:bookmarkEnd w:id="28"/>
      <w:r w:rsidRPr="00F14C6C">
        <w:rPr>
          <w:szCs w:val="24"/>
        </w:rPr>
        <w:t xml:space="preserve"> </w:t>
      </w:r>
    </w:p>
    <w:p w14:paraId="1DB2E42C" w14:textId="77777777" w:rsidR="0014711C" w:rsidRPr="00F14C6C" w:rsidRDefault="0014711C" w:rsidP="0014711C">
      <w:pPr>
        <w:pStyle w:val="PHAgree1L3"/>
        <w:keepNext/>
        <w:tabs>
          <w:tab w:val="clear" w:pos="2160"/>
          <w:tab w:val="num" w:pos="1440"/>
          <w:tab w:val="left" w:pos="4590"/>
        </w:tabs>
        <w:spacing w:after="120"/>
        <w:jc w:val="both"/>
        <w:rPr>
          <w:szCs w:val="24"/>
        </w:rPr>
      </w:pPr>
      <w:r w:rsidRPr="00F14C6C">
        <w:rPr>
          <w:i/>
          <w:szCs w:val="24"/>
        </w:rPr>
        <w:t xml:space="preserve">Costs.  </w:t>
      </w:r>
      <w:r w:rsidRPr="00F14C6C">
        <w:rPr>
          <w:szCs w:val="24"/>
        </w:rPr>
        <w:t>In the event of a termination under Section 6.1(a)-(d), neither party shall be liable to the other as a result of such termination for any amounts over those that are due and payable under other provisions of this Agreement.</w:t>
      </w:r>
    </w:p>
    <w:p w14:paraId="72E83436" w14:textId="35262FC7" w:rsidR="0014711C" w:rsidRPr="00F14C6C" w:rsidRDefault="0014711C" w:rsidP="0014711C">
      <w:pPr>
        <w:pStyle w:val="PHAgree1L3"/>
        <w:keepNext/>
        <w:tabs>
          <w:tab w:val="clear" w:pos="2160"/>
          <w:tab w:val="num" w:pos="1440"/>
          <w:tab w:val="left" w:pos="4590"/>
        </w:tabs>
        <w:spacing w:after="120"/>
        <w:jc w:val="both"/>
        <w:rPr>
          <w:szCs w:val="24"/>
        </w:rPr>
      </w:pPr>
      <w:r w:rsidRPr="00F14C6C">
        <w:rPr>
          <w:i/>
          <w:szCs w:val="24"/>
        </w:rPr>
        <w:t xml:space="preserve">Survival. </w:t>
      </w:r>
      <w:r w:rsidRPr="00F14C6C">
        <w:rPr>
          <w:szCs w:val="24"/>
        </w:rPr>
        <w:t>In the event of the expiration or termination of this Agreement, this Agreement shall</w:t>
      </w:r>
      <w:r>
        <w:rPr>
          <w:szCs w:val="24"/>
        </w:rPr>
        <w:t>,</w:t>
      </w:r>
      <w:r w:rsidRPr="00F14C6C">
        <w:rPr>
          <w:szCs w:val="24"/>
        </w:rPr>
        <w:t xml:space="preserve"> upon the </w:t>
      </w:r>
      <w:r>
        <w:rPr>
          <w:szCs w:val="24"/>
        </w:rPr>
        <w:t>later of (</w:t>
      </w:r>
      <w:proofErr w:type="spellStart"/>
      <w:r w:rsidRPr="00244AFB">
        <w:rPr>
          <w:b/>
          <w:szCs w:val="24"/>
        </w:rPr>
        <w:t>i</w:t>
      </w:r>
      <w:proofErr w:type="spellEnd"/>
      <w:r>
        <w:rPr>
          <w:szCs w:val="24"/>
        </w:rPr>
        <w:t xml:space="preserve">) the </w:t>
      </w:r>
      <w:r w:rsidRPr="00F14C6C">
        <w:rPr>
          <w:szCs w:val="24"/>
        </w:rPr>
        <w:t xml:space="preserve">effective date of such termination </w:t>
      </w:r>
      <w:r>
        <w:rPr>
          <w:szCs w:val="24"/>
        </w:rPr>
        <w:t>or (</w:t>
      </w:r>
      <w:r w:rsidRPr="00244AFB">
        <w:rPr>
          <w:b/>
          <w:szCs w:val="24"/>
        </w:rPr>
        <w:t>ii</w:t>
      </w:r>
      <w:r>
        <w:rPr>
          <w:szCs w:val="24"/>
        </w:rPr>
        <w:t xml:space="preserve">) the termination of the transition period as set forth in Section 6.2(c), </w:t>
      </w:r>
      <w:r w:rsidRPr="00F14C6C">
        <w:rPr>
          <w:szCs w:val="24"/>
        </w:rPr>
        <w:t>become null and void and have no effect, and the obligations of the Parties under this Agreement shall terminate, except for Sections 5.2, 5.3, 6.2, 6.3, 6.4, 6.5 and ARTICLE VII (including any schedules referenced therein), all of which shall survive indefinitely. Nothing in this Article V</w:t>
      </w:r>
      <w:r w:rsidR="006D406C">
        <w:rPr>
          <w:szCs w:val="24"/>
        </w:rPr>
        <w:t>I</w:t>
      </w:r>
      <w:r w:rsidRPr="00F14C6C">
        <w:rPr>
          <w:szCs w:val="24"/>
        </w:rPr>
        <w:t xml:space="preserve"> shall relieve either Party of any liability for a breach of this Agreement prior to the termination hereof. The expiration or termination of this Agreement shall not relieve either Party of any liability or obligation which accrued hereunder prior to the effective date of such termination, including any payment obligations, nor preclude either Party from pursuing any rights and remedies it may have hereunder or at law or in equity with respect to any breach of this Agreement (</w:t>
      </w:r>
      <w:r w:rsidRPr="003A648F">
        <w:rPr>
          <w:i/>
          <w:szCs w:val="24"/>
        </w:rPr>
        <w:t>e.g</w:t>
      </w:r>
      <w:r w:rsidRPr="00F14C6C">
        <w:rPr>
          <w:szCs w:val="24"/>
        </w:rPr>
        <w:t xml:space="preserve">., a Party terminating this Agreement pursuant to Section 6.1(b) shall not be precluded from bringing a claim against the other Party for damages due to such other Party’s Material Breach) nor prejudice either Party’s right to obtain performance of any obligation.  </w:t>
      </w:r>
    </w:p>
    <w:p w14:paraId="5127FFB7" w14:textId="33A71558" w:rsidR="0014711C" w:rsidRPr="00F14C6C" w:rsidRDefault="0014711C" w:rsidP="0014711C">
      <w:pPr>
        <w:pStyle w:val="PHAgree1L3"/>
        <w:tabs>
          <w:tab w:val="clear" w:pos="2160"/>
        </w:tabs>
        <w:spacing w:after="120"/>
        <w:jc w:val="both"/>
        <w:rPr>
          <w:szCs w:val="24"/>
        </w:rPr>
      </w:pPr>
      <w:bookmarkStart w:id="29" w:name="_Ref8405222"/>
      <w:r w:rsidRPr="00F14C6C">
        <w:rPr>
          <w:i/>
          <w:szCs w:val="24"/>
        </w:rPr>
        <w:t>Transition Per</w:t>
      </w:r>
      <w:r w:rsidRPr="002A2195">
        <w:rPr>
          <w:i/>
          <w:szCs w:val="24"/>
        </w:rPr>
        <w:t>iod</w:t>
      </w:r>
      <w:r w:rsidRPr="00F14C6C">
        <w:rPr>
          <w:szCs w:val="24"/>
        </w:rPr>
        <w:t xml:space="preserve">. Notwithstanding anything in this Agreement to the contrary (except subject to Section </w:t>
      </w:r>
      <w:r>
        <w:rPr>
          <w:szCs w:val="24"/>
        </w:rPr>
        <w:t>2.2</w:t>
      </w:r>
      <w:r w:rsidRPr="00F14C6C">
        <w:rPr>
          <w:szCs w:val="24"/>
        </w:rPr>
        <w:t xml:space="preserve"> in the event of Host delivers a Non-Renewal Notice</w:t>
      </w:r>
      <w:r w:rsidR="006C3597">
        <w:rPr>
          <w:szCs w:val="24"/>
        </w:rPr>
        <w:t xml:space="preserve"> or Section 6.1(</w:t>
      </w:r>
      <w:r w:rsidR="00486E53">
        <w:rPr>
          <w:szCs w:val="24"/>
        </w:rPr>
        <w:t>d</w:t>
      </w:r>
      <w:r w:rsidR="006C3597">
        <w:rPr>
          <w:szCs w:val="24"/>
        </w:rPr>
        <w:t>)</w:t>
      </w:r>
      <w:r w:rsidR="00D73239">
        <w:rPr>
          <w:szCs w:val="24"/>
        </w:rPr>
        <w:t xml:space="preserve"> in which case the 90-day termination will govern</w:t>
      </w:r>
      <w:r w:rsidRPr="00F14C6C">
        <w:rPr>
          <w:szCs w:val="24"/>
        </w:rPr>
        <w:t xml:space="preserve">), in the event of the expiration or a termination of this Agreement for any reason, including, but not limited to, a termination by Host for Material Breach pursuant to Section </w:t>
      </w:r>
      <w:r>
        <w:rPr>
          <w:szCs w:val="24"/>
        </w:rPr>
        <w:t>6.1(</w:t>
      </w:r>
      <w:r w:rsidR="00486E53">
        <w:rPr>
          <w:szCs w:val="24"/>
        </w:rPr>
        <w:t>b</w:t>
      </w:r>
      <w:r>
        <w:rPr>
          <w:szCs w:val="24"/>
        </w:rPr>
        <w:t>)</w:t>
      </w:r>
      <w:r w:rsidRPr="00F14C6C">
        <w:rPr>
          <w:szCs w:val="24"/>
        </w:rPr>
        <w:t xml:space="preserve"> above, Host shall continue to transmit the Guest Program </w:t>
      </w:r>
      <w:r w:rsidRPr="00F14C6C">
        <w:rPr>
          <w:szCs w:val="24"/>
        </w:rPr>
        <w:lastRenderedPageBreak/>
        <w:t>Stream</w:t>
      </w:r>
      <w:r>
        <w:rPr>
          <w:szCs w:val="24"/>
        </w:rPr>
        <w:t>(s)</w:t>
      </w:r>
      <w:r w:rsidRPr="00F14C6C">
        <w:rPr>
          <w:szCs w:val="24"/>
        </w:rPr>
        <w:t xml:space="preserve"> as provided herein and shall continue to provide the services set forth in Article </w:t>
      </w:r>
      <w:r w:rsidR="001A5CD2">
        <w:rPr>
          <w:szCs w:val="24"/>
        </w:rPr>
        <w:t>IV (excluding any obligation for Host to provide Guest with access to the Facilities pursuant to Section 4.3)</w:t>
      </w:r>
      <w:r w:rsidR="001A5CD2" w:rsidRPr="00F14C6C">
        <w:rPr>
          <w:szCs w:val="24"/>
        </w:rPr>
        <w:t xml:space="preserve"> </w:t>
      </w:r>
      <w:r w:rsidRPr="00F14C6C">
        <w:rPr>
          <w:szCs w:val="24"/>
        </w:rPr>
        <w:t xml:space="preserve">for </w:t>
      </w:r>
      <w:r w:rsidR="00486E53">
        <w:rPr>
          <w:szCs w:val="24"/>
        </w:rPr>
        <w:t>up to sixty (60</w:t>
      </w:r>
      <w:r w:rsidRPr="00F14C6C">
        <w:rPr>
          <w:szCs w:val="24"/>
        </w:rPr>
        <w:t xml:space="preserve">) </w:t>
      </w:r>
      <w:r w:rsidR="00486E53">
        <w:rPr>
          <w:szCs w:val="24"/>
        </w:rPr>
        <w:t xml:space="preserve">days </w:t>
      </w:r>
      <w:r w:rsidRPr="00F14C6C">
        <w:rPr>
          <w:szCs w:val="24"/>
        </w:rPr>
        <w:t xml:space="preserve">after the date of expiration or termination, or such earlier time as Guest notifies Host, </w:t>
      </w:r>
      <w:r w:rsidRPr="00F14C6C">
        <w:rPr>
          <w:i/>
          <w:szCs w:val="24"/>
        </w:rPr>
        <w:t>provided that</w:t>
      </w:r>
      <w:r w:rsidRPr="00F14C6C">
        <w:rPr>
          <w:szCs w:val="24"/>
        </w:rPr>
        <w:t xml:space="preserve"> Guest continues to comply with the terms of this Agreement.</w:t>
      </w:r>
      <w:bookmarkEnd w:id="29"/>
      <w:r w:rsidRPr="00F14C6C">
        <w:rPr>
          <w:szCs w:val="24"/>
        </w:rPr>
        <w:t xml:space="preserve"> </w:t>
      </w:r>
    </w:p>
    <w:p w14:paraId="0689F251" w14:textId="71F6BB45" w:rsidR="0014711C" w:rsidRPr="00F14C6C" w:rsidRDefault="0014711C" w:rsidP="0014711C">
      <w:pPr>
        <w:pStyle w:val="PHAgree1L2"/>
        <w:spacing w:after="120"/>
        <w:jc w:val="both"/>
        <w:rPr>
          <w:szCs w:val="24"/>
        </w:rPr>
      </w:pPr>
      <w:bookmarkStart w:id="30" w:name="_Ref8406285"/>
      <w:r w:rsidRPr="00F14C6C">
        <w:rPr>
          <w:b/>
          <w:i/>
          <w:szCs w:val="24"/>
        </w:rPr>
        <w:t>Specific Performance</w:t>
      </w:r>
      <w:r w:rsidRPr="00F14C6C">
        <w:rPr>
          <w:szCs w:val="24"/>
        </w:rPr>
        <w:t>. In the event of failure or threatened failure by either Party to comply with the terms of this Agreement, the other Party shall be entitled to</w:t>
      </w:r>
      <w:r w:rsidR="001A5CD2">
        <w:rPr>
          <w:szCs w:val="24"/>
        </w:rPr>
        <w:t xml:space="preserve"> seek</w:t>
      </w:r>
      <w:r w:rsidRPr="00F14C6C">
        <w:rPr>
          <w:szCs w:val="24"/>
        </w:rPr>
        <w:t xml:space="preserve"> equitable relief restraining such failure or threatened failure and, subject to obtaining any necessary FCC consent, to </w:t>
      </w:r>
      <w:r w:rsidR="001A5CD2">
        <w:rPr>
          <w:szCs w:val="24"/>
        </w:rPr>
        <w:t xml:space="preserve">seek </w:t>
      </w:r>
      <w:r w:rsidRPr="00F14C6C">
        <w:rPr>
          <w:szCs w:val="24"/>
        </w:rPr>
        <w:t>enforcement of this Agreement by an order of specific performance requiring compliance with this Agreement.</w:t>
      </w:r>
      <w:bookmarkEnd w:id="30"/>
    </w:p>
    <w:p w14:paraId="7521B0F0" w14:textId="77777777" w:rsidR="0014711C" w:rsidRPr="00F14C6C" w:rsidRDefault="0014711C" w:rsidP="0014711C">
      <w:pPr>
        <w:pStyle w:val="PHAgree1L2"/>
        <w:spacing w:after="120"/>
        <w:jc w:val="both"/>
        <w:rPr>
          <w:szCs w:val="24"/>
        </w:rPr>
      </w:pPr>
      <w:bookmarkStart w:id="31" w:name="_Ref8406286"/>
      <w:r w:rsidRPr="00F14C6C">
        <w:rPr>
          <w:b/>
          <w:i/>
          <w:szCs w:val="24"/>
        </w:rPr>
        <w:t>Remedies Cumulative; Other Rights and Remedies</w:t>
      </w:r>
      <w:r w:rsidRPr="00F14C6C">
        <w:rPr>
          <w:szCs w:val="24"/>
        </w:rPr>
        <w:t>. The rights and remedies of the Parties hereto shall be cumulative and not alternative. Other than as expressly set forth herein, remedies in the event of breach of a Party’s obligations under this Agreement shall include such relief as may be available at law or equity, including injunctive relief (whether temporary or permanent), specific performance, or money damages.</w:t>
      </w:r>
      <w:bookmarkEnd w:id="31"/>
    </w:p>
    <w:p w14:paraId="288DEB23" w14:textId="77777777" w:rsidR="0014711C" w:rsidRPr="00F14C6C" w:rsidRDefault="0014711C" w:rsidP="0014711C">
      <w:pPr>
        <w:pStyle w:val="PHAgree1L1"/>
        <w:keepNext/>
        <w:spacing w:after="120"/>
        <w:rPr>
          <w:szCs w:val="24"/>
        </w:rPr>
      </w:pPr>
      <w:r w:rsidRPr="00F14C6C">
        <w:rPr>
          <w:szCs w:val="24"/>
        </w:rPr>
        <w:br/>
      </w:r>
      <w:bookmarkStart w:id="32" w:name="_Ref8406309"/>
      <w:r w:rsidRPr="00F14C6C">
        <w:rPr>
          <w:szCs w:val="24"/>
        </w:rPr>
        <w:t>MISCELLANEOUS</w:t>
      </w:r>
      <w:bookmarkEnd w:id="32"/>
    </w:p>
    <w:p w14:paraId="6782729B" w14:textId="01F8E065" w:rsidR="0014711C" w:rsidRPr="00F14C6C" w:rsidRDefault="0014711C" w:rsidP="0014711C">
      <w:pPr>
        <w:pStyle w:val="PHAgree1L2"/>
        <w:keepNext/>
        <w:spacing w:after="120"/>
        <w:jc w:val="both"/>
        <w:rPr>
          <w:b/>
          <w:i/>
          <w:szCs w:val="24"/>
        </w:rPr>
      </w:pPr>
      <w:bookmarkStart w:id="33" w:name="_Ref8406493"/>
      <w:r w:rsidRPr="00F14C6C">
        <w:rPr>
          <w:b/>
          <w:i/>
          <w:szCs w:val="24"/>
        </w:rPr>
        <w:t xml:space="preserve">Notices.  </w:t>
      </w:r>
      <w:r w:rsidRPr="00F14C6C">
        <w:rPr>
          <w:szCs w:val="24"/>
        </w:rPr>
        <w:t xml:space="preserve">All notices, requests, demands and other communications that are required or may be given pursuant to the terms of this Agreement shall be in </w:t>
      </w:r>
      <w:r>
        <w:rPr>
          <w:szCs w:val="24"/>
        </w:rPr>
        <w:t>writing</w:t>
      </w:r>
      <w:r w:rsidRPr="00F14C6C">
        <w:rPr>
          <w:szCs w:val="24"/>
        </w:rPr>
        <w:t>, and shall, when addressed to a Party at the applicable address set forth on Schedule 7.1 (or at such other address as a Party may designate in accordance with this Section 7.1 upon ten (10) days’ prior written notice to the other Party) and when expressly and conspicuously referencing this Agreement, be deemed validly delivered on the date of delivery when delivered in person or by a nationally recognized overnight courier service maintaining records of receipt, including Federal Express, DHL and United Parcel Service.</w:t>
      </w:r>
      <w:bookmarkEnd w:id="33"/>
    </w:p>
    <w:p w14:paraId="12739CCC" w14:textId="77777777" w:rsidR="0014711C" w:rsidRPr="00F14C6C" w:rsidRDefault="0014711C" w:rsidP="0014711C">
      <w:pPr>
        <w:pStyle w:val="PHAgree1L2"/>
        <w:keepNext/>
        <w:spacing w:after="120"/>
        <w:jc w:val="both"/>
        <w:rPr>
          <w:szCs w:val="24"/>
        </w:rPr>
      </w:pPr>
      <w:bookmarkStart w:id="34" w:name="_Ref8407118"/>
      <w:r w:rsidRPr="00F14C6C">
        <w:rPr>
          <w:b/>
          <w:i/>
          <w:szCs w:val="24"/>
        </w:rPr>
        <w:t>Confidential Information</w:t>
      </w:r>
      <w:r w:rsidRPr="00F14C6C">
        <w:rPr>
          <w:szCs w:val="24"/>
        </w:rPr>
        <w:t>.</w:t>
      </w:r>
      <w:bookmarkEnd w:id="34"/>
      <w:r w:rsidRPr="00F14C6C">
        <w:rPr>
          <w:szCs w:val="24"/>
        </w:rPr>
        <w:t xml:space="preserve"> </w:t>
      </w:r>
    </w:p>
    <w:p w14:paraId="7852F494" w14:textId="17EE6EDD" w:rsidR="0014711C" w:rsidRPr="00F14C6C" w:rsidRDefault="0014711C" w:rsidP="0014711C">
      <w:pPr>
        <w:pStyle w:val="PHAgree1L3"/>
        <w:tabs>
          <w:tab w:val="clear" w:pos="2160"/>
          <w:tab w:val="num" w:pos="1440"/>
        </w:tabs>
        <w:spacing w:after="120"/>
        <w:jc w:val="both"/>
        <w:rPr>
          <w:szCs w:val="24"/>
        </w:rPr>
      </w:pPr>
      <w:r w:rsidRPr="00F14C6C">
        <w:rPr>
          <w:szCs w:val="24"/>
        </w:rPr>
        <w:t xml:space="preserve">Except as provided in Section 7.2(b) below, each Party hereto covenants and agrees that it will not at any time during the Term or after the termination of this Agreement disclose to others or use, any secret, proprietary or confidential information of any other Party hereto, including the terms and conditions contained in this Agreement. The Party receiving such confidential information shall take the same precautions as it takes to protect its own confidential information, but in all events reasonable precautions shall be taken, to preserve its confidentiality. Confidential information shall not be revealed to third parties, other than to </w:t>
      </w:r>
      <w:r w:rsidRPr="00F14C6C">
        <w:rPr>
          <w:b/>
          <w:szCs w:val="24"/>
        </w:rPr>
        <w:t>(</w:t>
      </w:r>
      <w:proofErr w:type="spellStart"/>
      <w:r w:rsidRPr="00F14C6C">
        <w:rPr>
          <w:b/>
          <w:szCs w:val="24"/>
        </w:rPr>
        <w:t>i</w:t>
      </w:r>
      <w:proofErr w:type="spellEnd"/>
      <w:r w:rsidRPr="00F14C6C">
        <w:rPr>
          <w:b/>
          <w:szCs w:val="24"/>
        </w:rPr>
        <w:t>)</w:t>
      </w:r>
      <w:r w:rsidRPr="00F14C6C">
        <w:rPr>
          <w:szCs w:val="24"/>
        </w:rPr>
        <w:t xml:space="preserve"> the Parties’ </w:t>
      </w:r>
      <w:r w:rsidR="006049FD">
        <w:rPr>
          <w:szCs w:val="24"/>
        </w:rPr>
        <w:t>a</w:t>
      </w:r>
      <w:r w:rsidRPr="00F14C6C">
        <w:rPr>
          <w:szCs w:val="24"/>
        </w:rPr>
        <w:t xml:space="preserve">ffiliates and their respective officers, employees, directors, attorneys, accountants and other legal and financial advisors who need to know such information, without prior written consent of the disclosing Party, and no Party may use any other Party’s confidential information for any purpose except for purposes of performing this Agreement; or </w:t>
      </w:r>
      <w:r w:rsidRPr="00F14C6C">
        <w:rPr>
          <w:b/>
          <w:szCs w:val="24"/>
        </w:rPr>
        <w:t>(ii)</w:t>
      </w:r>
      <w:r w:rsidRPr="00F14C6C">
        <w:rPr>
          <w:szCs w:val="24"/>
        </w:rPr>
        <w:t xml:space="preserve"> to one or more </w:t>
      </w:r>
      <w:r w:rsidR="006049FD">
        <w:rPr>
          <w:szCs w:val="24"/>
        </w:rPr>
        <w:t xml:space="preserve">actual or </w:t>
      </w:r>
      <w:r w:rsidRPr="00F14C6C">
        <w:rPr>
          <w:szCs w:val="24"/>
        </w:rPr>
        <w:t>prospective investors, lenders</w:t>
      </w:r>
      <w:r w:rsidR="006049FD">
        <w:rPr>
          <w:szCs w:val="24"/>
        </w:rPr>
        <w:t xml:space="preserve"> or purchasers</w:t>
      </w:r>
      <w:r w:rsidRPr="00F14C6C">
        <w:rPr>
          <w:szCs w:val="24"/>
        </w:rPr>
        <w:t xml:space="preserve"> and their</w:t>
      </w:r>
      <w:r w:rsidR="006049FD">
        <w:rPr>
          <w:szCs w:val="24"/>
        </w:rPr>
        <w:t xml:space="preserve"> respective officers, employees, attorneys, accountants and other</w:t>
      </w:r>
      <w:r w:rsidRPr="00F14C6C">
        <w:rPr>
          <w:szCs w:val="24"/>
        </w:rPr>
        <w:t xml:space="preserve"> advisors</w:t>
      </w:r>
      <w:r w:rsidR="006049FD">
        <w:rPr>
          <w:szCs w:val="24"/>
        </w:rPr>
        <w:t xml:space="preserve"> who need to know such information</w:t>
      </w:r>
      <w:r w:rsidRPr="00F14C6C">
        <w:rPr>
          <w:szCs w:val="24"/>
        </w:rPr>
        <w:t xml:space="preserve">, provided such </w:t>
      </w:r>
      <w:r w:rsidR="006049FD">
        <w:rPr>
          <w:szCs w:val="24"/>
        </w:rPr>
        <w:t>recipients</w:t>
      </w:r>
      <w:r w:rsidRPr="00F14C6C">
        <w:rPr>
          <w:szCs w:val="24"/>
        </w:rPr>
        <w:t xml:space="preserve"> agree to be bound by a non-disclosure agreement</w:t>
      </w:r>
      <w:r w:rsidR="006049FD">
        <w:rPr>
          <w:szCs w:val="24"/>
        </w:rPr>
        <w:t xml:space="preserve"> consistent with the terms hereof</w:t>
      </w:r>
      <w:r w:rsidRPr="00F14C6C">
        <w:rPr>
          <w:szCs w:val="24"/>
        </w:rPr>
        <w:t xml:space="preserve">, as appropriate;.  </w:t>
      </w:r>
    </w:p>
    <w:p w14:paraId="217DD3FE" w14:textId="14C17830" w:rsidR="0014711C" w:rsidRDefault="0014711C" w:rsidP="0014711C">
      <w:pPr>
        <w:pStyle w:val="PHAgree1L3"/>
        <w:tabs>
          <w:tab w:val="clear" w:pos="2160"/>
          <w:tab w:val="num" w:pos="1440"/>
        </w:tabs>
        <w:spacing w:after="120"/>
        <w:jc w:val="both"/>
        <w:rPr>
          <w:szCs w:val="24"/>
        </w:rPr>
      </w:pPr>
      <w:bookmarkStart w:id="35" w:name="_Ref8406515"/>
      <w:r w:rsidRPr="00F14C6C">
        <w:rPr>
          <w:szCs w:val="24"/>
        </w:rPr>
        <w:t>Information shall not be deemed confidential or otherwise subject to the provisions of paragraph (a) above to the extent that a Party in receipt of such information (the “</w:t>
      </w:r>
      <w:r w:rsidRPr="00F14C6C">
        <w:rPr>
          <w:b/>
          <w:szCs w:val="24"/>
        </w:rPr>
        <w:t>Receiving Party</w:t>
      </w:r>
      <w:r w:rsidRPr="00F14C6C">
        <w:rPr>
          <w:szCs w:val="24"/>
        </w:rPr>
        <w:t xml:space="preserve">”) shall be able to establish by competent proof that such information </w:t>
      </w:r>
      <w:r w:rsidRPr="00F14C6C">
        <w:rPr>
          <w:b/>
          <w:szCs w:val="24"/>
        </w:rPr>
        <w:t>(</w:t>
      </w:r>
      <w:proofErr w:type="spellStart"/>
      <w:r w:rsidRPr="00F14C6C">
        <w:rPr>
          <w:b/>
          <w:szCs w:val="24"/>
        </w:rPr>
        <w:t>i</w:t>
      </w:r>
      <w:proofErr w:type="spellEnd"/>
      <w:r w:rsidRPr="00F14C6C">
        <w:rPr>
          <w:b/>
          <w:szCs w:val="24"/>
        </w:rPr>
        <w:t>)</w:t>
      </w:r>
      <w:r w:rsidRPr="00F14C6C">
        <w:rPr>
          <w:szCs w:val="24"/>
        </w:rPr>
        <w:t xml:space="preserve"> was already known </w:t>
      </w:r>
      <w:r w:rsidRPr="00F14C6C">
        <w:rPr>
          <w:szCs w:val="24"/>
        </w:rPr>
        <w:lastRenderedPageBreak/>
        <w:t xml:space="preserve">to the Receiving Party other than under an obligation of confidentiality, at the time of disclosure; </w:t>
      </w:r>
      <w:r w:rsidRPr="00F14C6C">
        <w:rPr>
          <w:b/>
          <w:szCs w:val="24"/>
        </w:rPr>
        <w:t>(ii)</w:t>
      </w:r>
      <w:r w:rsidRPr="00F14C6C">
        <w:rPr>
          <w:szCs w:val="24"/>
        </w:rPr>
        <w:t xml:space="preserve"> was independently compiled, created or developed by the Receiving Party without reference to the otherwise confidential information disclosed by the other Party; </w:t>
      </w:r>
      <w:r w:rsidRPr="00F14C6C">
        <w:rPr>
          <w:b/>
          <w:szCs w:val="24"/>
        </w:rPr>
        <w:t>(iii)</w:t>
      </w:r>
      <w:r w:rsidRPr="00F14C6C">
        <w:rPr>
          <w:szCs w:val="24"/>
        </w:rPr>
        <w:t xml:space="preserve"> was a matter of public record or was publicly known at the time of disclosure to the Receiving Party; </w:t>
      </w:r>
      <w:r w:rsidRPr="00F14C6C">
        <w:rPr>
          <w:b/>
          <w:szCs w:val="24"/>
        </w:rPr>
        <w:t>(iv)</w:t>
      </w:r>
      <w:r w:rsidRPr="00F14C6C">
        <w:rPr>
          <w:szCs w:val="24"/>
        </w:rPr>
        <w:t xml:space="preserve"> became a matter of public record or became publicly known after its disclosure to the Receiving Party other than through any act or omission by or on behalf of the Receiving Party in breach of this Agreement; or </w:t>
      </w:r>
      <w:r w:rsidRPr="00F14C6C">
        <w:rPr>
          <w:b/>
          <w:szCs w:val="24"/>
        </w:rPr>
        <w:t>(v)</w:t>
      </w:r>
      <w:r w:rsidRPr="00F14C6C">
        <w:rPr>
          <w:szCs w:val="24"/>
        </w:rPr>
        <w:t xml:space="preserve"> was disclosed to the Receiving Party by a third party who had no obligation to not disclose such information to the Receiving Party. A Receiving Party may further disclose confidential information or information otherwise subject to paragraph (a) above to the extent that such disclosure is made in response to a valid order of a court of competent jurisdiction or other governmental authority of competent jurisdiction (including the FCC) (“</w:t>
      </w:r>
      <w:r w:rsidRPr="00F14C6C">
        <w:rPr>
          <w:b/>
          <w:szCs w:val="24"/>
        </w:rPr>
        <w:t>Government Inquiry</w:t>
      </w:r>
      <w:r w:rsidRPr="00F14C6C">
        <w:rPr>
          <w:szCs w:val="24"/>
        </w:rPr>
        <w:t>”) but solely to the extent legally required; provided that the Receiving Party shall, to the extent reasonably practicable, give notice to the disclosing Party and a reasonable opportunity for such disclosing Party to seek to quash any such order or obtain a protective order with respect to the information to be disclosed and, the Receiving Party shall redact the terms and conditions of this Agreement to the greatest extent permissible under the Government Inquiry.</w:t>
      </w:r>
      <w:bookmarkEnd w:id="35"/>
      <w:r w:rsidRPr="00F14C6C">
        <w:rPr>
          <w:szCs w:val="24"/>
        </w:rPr>
        <w:t xml:space="preserve"> </w:t>
      </w:r>
    </w:p>
    <w:p w14:paraId="5D2C7A97" w14:textId="5B1ACFDB" w:rsidR="006049FD" w:rsidRPr="006049FD" w:rsidRDefault="006049FD" w:rsidP="006049FD">
      <w:pPr>
        <w:pStyle w:val="BodyText"/>
        <w:jc w:val="both"/>
      </w:pPr>
      <w:r>
        <w:t>(c)</w:t>
      </w:r>
      <w:r>
        <w:tab/>
      </w:r>
      <w:r w:rsidRPr="006049FD">
        <w:t xml:space="preserve">Notwithstanding any provision herein: </w:t>
      </w:r>
      <w:r w:rsidRPr="006049FD">
        <w:rPr>
          <w:b/>
          <w:bCs/>
        </w:rPr>
        <w:t>(</w:t>
      </w:r>
      <w:proofErr w:type="spellStart"/>
      <w:r w:rsidRPr="006049FD">
        <w:rPr>
          <w:b/>
          <w:bCs/>
        </w:rPr>
        <w:t>i</w:t>
      </w:r>
      <w:proofErr w:type="spellEnd"/>
      <w:r w:rsidRPr="006049FD">
        <w:rPr>
          <w:b/>
          <w:bCs/>
        </w:rPr>
        <w:t xml:space="preserve">) </w:t>
      </w:r>
      <w:r w:rsidRPr="006049FD">
        <w:t xml:space="preserve">the Receiving Party will not be held criminally or civilly liable under any federal or state trade secret law for any disclosure of a trade secret that is made in confidence to a federal, state, or local government official, either directly or indirectly, or to an attorney, and solely for the purpose of reporting or investigating a suspected violation of law; or is made in a complaint or other document that is filed under seal in a lawsuit or other proceeding; and </w:t>
      </w:r>
      <w:r w:rsidRPr="006049FD">
        <w:rPr>
          <w:b/>
          <w:bCs/>
        </w:rPr>
        <w:t xml:space="preserve">(ii) </w:t>
      </w:r>
      <w:r w:rsidRPr="006049FD">
        <w:t>if the Receiving Party files a lawsuit for retaliation by disclosing Party for reporting a suspected violation of law, the Receiving Party may disclose the disclosing Party’s trade secrets to the Receiving Party’s attorney and use the trade secret information in the court proceeding if the Receiving Party files any document containing the trade secret under seal; and does not disclose the trade secret, except pursuant to court order.</w:t>
      </w:r>
    </w:p>
    <w:p w14:paraId="733A856C" w14:textId="77777777" w:rsidR="0014711C" w:rsidRPr="00F14C6C" w:rsidRDefault="0014711C" w:rsidP="0014711C">
      <w:pPr>
        <w:pStyle w:val="PHAgree1L2"/>
        <w:spacing w:after="120"/>
        <w:jc w:val="both"/>
        <w:rPr>
          <w:szCs w:val="24"/>
        </w:rPr>
      </w:pPr>
      <w:r w:rsidRPr="00F14C6C">
        <w:rPr>
          <w:b/>
          <w:i/>
          <w:szCs w:val="24"/>
        </w:rPr>
        <w:t>Force Majeure</w:t>
      </w:r>
      <w:r w:rsidRPr="00F14C6C">
        <w:rPr>
          <w:szCs w:val="24"/>
        </w:rPr>
        <w:t>. Neither Party shall be liable to the other for any default or delay in the performance of its non-monetary obligations under this Agreement to the extent that the default or delay is caused by an event outside of its reasonable control, including a fire, flood, earthquake, war, act of terrorism, labor dispute, government or court action, failure of facilities (unless reasonably arising from such Party’s failure to maintain or repair such facilities in accordance with the terms and conditions of this Agreement applicable to such Party) or act of God.</w:t>
      </w:r>
    </w:p>
    <w:p w14:paraId="271D6B62" w14:textId="77777777" w:rsidR="0014711C" w:rsidRPr="00F14C6C" w:rsidRDefault="0014711C" w:rsidP="0014711C">
      <w:pPr>
        <w:pStyle w:val="PHAgree1L2"/>
        <w:spacing w:after="120"/>
        <w:jc w:val="both"/>
        <w:rPr>
          <w:szCs w:val="24"/>
        </w:rPr>
      </w:pPr>
      <w:r w:rsidRPr="00F14C6C">
        <w:rPr>
          <w:b/>
          <w:i/>
          <w:szCs w:val="24"/>
        </w:rPr>
        <w:t>Governing Law</w:t>
      </w:r>
      <w:r w:rsidRPr="00F14C6C">
        <w:rPr>
          <w:szCs w:val="24"/>
        </w:rPr>
        <w:t>. This Agreement shall be governed by the laws of the State of New York, excluding any conflicts or choice-of-law rule or principle that might otherwise refer construction or interpretation of this Agreement to the substantive law of another jurisdiction.</w:t>
      </w:r>
    </w:p>
    <w:p w14:paraId="2EAD5EDA" w14:textId="65F01947" w:rsidR="0014711C" w:rsidRPr="00F14C6C" w:rsidRDefault="0014711C" w:rsidP="0014711C">
      <w:pPr>
        <w:pStyle w:val="PHAgree1L2"/>
        <w:spacing w:after="120"/>
        <w:jc w:val="both"/>
        <w:rPr>
          <w:szCs w:val="24"/>
        </w:rPr>
      </w:pPr>
      <w:bookmarkStart w:id="36" w:name="_Ref8407054"/>
      <w:r w:rsidRPr="00F14C6C">
        <w:rPr>
          <w:b/>
          <w:i/>
          <w:szCs w:val="24"/>
        </w:rPr>
        <w:t>Successors and Assigns</w:t>
      </w:r>
      <w:r w:rsidRPr="00F14C6C">
        <w:rPr>
          <w:szCs w:val="24"/>
        </w:rPr>
        <w:t>.  This Agreement shall be binding upon and inure to the benefit of the Parties hereto and their</w:t>
      </w:r>
      <w:r>
        <w:rPr>
          <w:szCs w:val="24"/>
        </w:rPr>
        <w:t xml:space="preserve"> permitted</w:t>
      </w:r>
      <w:r w:rsidRPr="00F14C6C">
        <w:rPr>
          <w:szCs w:val="24"/>
        </w:rPr>
        <w:t xml:space="preserve"> successors and assigns, if any. </w:t>
      </w:r>
      <w:r>
        <w:rPr>
          <w:szCs w:val="24"/>
        </w:rPr>
        <w:t xml:space="preserve"> </w:t>
      </w:r>
      <w:r w:rsidRPr="00F14C6C">
        <w:rPr>
          <w:szCs w:val="24"/>
        </w:rPr>
        <w:t xml:space="preserve">No Party may assign this Agreement (including in connection with a change of control of such Party through merger, acquisition, sale or otherwise) without </w:t>
      </w:r>
      <w:r>
        <w:rPr>
          <w:szCs w:val="24"/>
        </w:rPr>
        <w:t>prior written consent</w:t>
      </w:r>
      <w:r w:rsidRPr="00F14C6C">
        <w:rPr>
          <w:szCs w:val="24"/>
        </w:rPr>
        <w:t xml:space="preserve"> of the other Party, </w:t>
      </w:r>
      <w:r w:rsidRPr="00F14C6C">
        <w:rPr>
          <w:i/>
          <w:szCs w:val="24"/>
        </w:rPr>
        <w:t>provided, however,</w:t>
      </w:r>
      <w:r w:rsidRPr="00F14C6C">
        <w:rPr>
          <w:szCs w:val="24"/>
        </w:rPr>
        <w:t xml:space="preserve"> that notwithstanding the foregoing, each Party shall be obligated to assign this Agreement (and without the requirement of the other Party’s consent) to any FCC-approved assignee or transferee of such Party’s station in connection with any assignment of FCC licenses or transfer of control with respect to the </w:t>
      </w:r>
      <w:r w:rsidR="00DB6706">
        <w:rPr>
          <w:szCs w:val="24"/>
        </w:rPr>
        <w:t>Host Station</w:t>
      </w:r>
      <w:r w:rsidRPr="00F14C6C">
        <w:rPr>
          <w:szCs w:val="24"/>
        </w:rPr>
        <w:t xml:space="preserve"> or Guest Station, as applicable, and such </w:t>
      </w:r>
      <w:r w:rsidRPr="00F14C6C">
        <w:rPr>
          <w:szCs w:val="24"/>
        </w:rPr>
        <w:lastRenderedPageBreak/>
        <w:t xml:space="preserve">assignee or transferee shall assume </w:t>
      </w:r>
      <w:r>
        <w:rPr>
          <w:szCs w:val="24"/>
        </w:rPr>
        <w:t xml:space="preserve">and agree to perform </w:t>
      </w:r>
      <w:r w:rsidRPr="00F14C6C">
        <w:rPr>
          <w:szCs w:val="24"/>
        </w:rPr>
        <w:t>this Agreement in a writing delivered to the other Party hereto.</w:t>
      </w:r>
      <w:bookmarkEnd w:id="36"/>
      <w:r w:rsidRPr="00F14C6C">
        <w:rPr>
          <w:szCs w:val="24"/>
        </w:rPr>
        <w:t xml:space="preserve">  </w:t>
      </w:r>
    </w:p>
    <w:p w14:paraId="4C1C9947" w14:textId="77777777" w:rsidR="0014711C" w:rsidRPr="00F14C6C" w:rsidRDefault="0014711C" w:rsidP="0014711C">
      <w:pPr>
        <w:pStyle w:val="PHAgree1L2"/>
        <w:spacing w:after="120"/>
        <w:jc w:val="both"/>
        <w:rPr>
          <w:szCs w:val="24"/>
        </w:rPr>
      </w:pPr>
      <w:r w:rsidRPr="00F14C6C">
        <w:rPr>
          <w:b/>
          <w:i/>
          <w:szCs w:val="24"/>
        </w:rPr>
        <w:t>Waiver</w:t>
      </w:r>
      <w:r w:rsidRPr="00F14C6C">
        <w:rPr>
          <w:szCs w:val="24"/>
        </w:rPr>
        <w:t>.  No failure on the part of any person to exercise any power, right, privilege or remedy under this Agreement, and no delay on the part of any person in exercising any power, right, privilege or remedy under this Agreement, shall operate as a waiver of such power, right, privilege or remedy and no single or partial exercise of any such power, right, privilege or remedy shall preclude any other or further exercise thereof or of any other power, right, privilege or remedy. No person shall be deemed to have waived any claim arising out of this Agreement, or any power, right, privilege or remedy under this Agreement, unless the waiver of such claim, power, right, privilege or remedy is expressly set forth in a written instrument duly executed and delivered on behalf of such person, and any such waiver shall not be applicable or have any effect except in the specific instance in which it is given.</w:t>
      </w:r>
    </w:p>
    <w:p w14:paraId="00310899" w14:textId="77777777" w:rsidR="0014711C" w:rsidRPr="00F14C6C" w:rsidRDefault="0014711C" w:rsidP="0014711C">
      <w:pPr>
        <w:pStyle w:val="PHAgree1L2"/>
        <w:spacing w:after="120"/>
        <w:jc w:val="both"/>
        <w:rPr>
          <w:szCs w:val="24"/>
        </w:rPr>
      </w:pPr>
      <w:r w:rsidRPr="00F14C6C">
        <w:rPr>
          <w:b/>
          <w:i/>
          <w:szCs w:val="24"/>
        </w:rPr>
        <w:t>Amendments</w:t>
      </w:r>
      <w:r w:rsidRPr="00F14C6C">
        <w:rPr>
          <w:szCs w:val="24"/>
        </w:rPr>
        <w:t xml:space="preserve">. </w:t>
      </w:r>
      <w:bookmarkStart w:id="37" w:name="_Hlk696925"/>
      <w:r w:rsidRPr="00F14C6C">
        <w:rPr>
          <w:szCs w:val="24"/>
        </w:rPr>
        <w:t xml:space="preserve">This Agreement may not be amended, modified, altered or supplemented other than by means of a written instrument duly executed and delivered on behalf of all the Parties hereto. </w:t>
      </w:r>
      <w:bookmarkEnd w:id="37"/>
    </w:p>
    <w:p w14:paraId="742373DA" w14:textId="77777777" w:rsidR="0014711C" w:rsidRPr="00F14C6C" w:rsidRDefault="0014711C" w:rsidP="0014711C">
      <w:pPr>
        <w:pStyle w:val="PHAgree1L2"/>
        <w:spacing w:after="120"/>
        <w:jc w:val="both"/>
        <w:rPr>
          <w:szCs w:val="24"/>
        </w:rPr>
      </w:pPr>
      <w:r w:rsidRPr="00F14C6C">
        <w:rPr>
          <w:b/>
          <w:i/>
          <w:szCs w:val="24"/>
        </w:rPr>
        <w:t>Severability</w:t>
      </w:r>
      <w:r w:rsidRPr="00F14C6C">
        <w:rPr>
          <w:szCs w:val="24"/>
        </w:rPr>
        <w:t>. If any covenant or provision hereof is determined by a court of competent jurisdiction to be void or unenforceable in whole or in part, it shall not be deemed to affect or impair the validity of any other covenant or provision, each of which is hereby declared to be separate and distinct. If any provision of this Agreement is declared invalid or unenforceable, that provision shall be modified to maintain the essential benefits of the bargain between the Parties hereto to the maximum extent possible, consistent with applicable laws and public policy.</w:t>
      </w:r>
    </w:p>
    <w:p w14:paraId="0F205ABA" w14:textId="77777777" w:rsidR="0014711C" w:rsidRPr="00F14C6C" w:rsidRDefault="0014711C" w:rsidP="0014711C">
      <w:pPr>
        <w:pStyle w:val="PHAgree1L2"/>
        <w:spacing w:after="120"/>
        <w:jc w:val="both"/>
        <w:rPr>
          <w:szCs w:val="24"/>
        </w:rPr>
      </w:pPr>
      <w:r w:rsidRPr="00F14C6C">
        <w:rPr>
          <w:b/>
          <w:i/>
          <w:szCs w:val="24"/>
        </w:rPr>
        <w:t>Relationship of the Parties</w:t>
      </w:r>
      <w:r w:rsidRPr="00F14C6C">
        <w:rPr>
          <w:szCs w:val="24"/>
        </w:rPr>
        <w:t>. The Parties to this Agreement are independent contractors.  No Party shall have any right, power or authority to enter into any agreement for or on behalf of, or incur any obligation or liability of, or to otherwise bind, any other Party. This Agreement is not intended to, and shall not be deemed, interpreted or construed to create an association, agency, joint venture, partnership, or lessor/lessee relationship between the Parties or to impose any liability attributable to such a relationship upon the Parties.</w:t>
      </w:r>
    </w:p>
    <w:p w14:paraId="67453C0D" w14:textId="77777777" w:rsidR="0014711C" w:rsidRPr="00F14C6C" w:rsidRDefault="0014711C" w:rsidP="0014711C">
      <w:pPr>
        <w:pStyle w:val="PHAgree1L2"/>
        <w:spacing w:after="120"/>
        <w:jc w:val="both"/>
        <w:rPr>
          <w:szCs w:val="24"/>
        </w:rPr>
      </w:pPr>
      <w:r w:rsidRPr="00F14C6C">
        <w:rPr>
          <w:b/>
          <w:i/>
          <w:szCs w:val="24"/>
        </w:rPr>
        <w:t>No Third-Party Beneficiaries</w:t>
      </w:r>
      <w:r w:rsidRPr="00F14C6C">
        <w:rPr>
          <w:szCs w:val="24"/>
        </w:rPr>
        <w:t xml:space="preserve">. None of the provisions of this Agreement is intended to provide any rights or remedies to any person other than the Parties hereto and their respective successors and permitted assigns. </w:t>
      </w:r>
    </w:p>
    <w:p w14:paraId="661DBE8C" w14:textId="77777777" w:rsidR="0014711C" w:rsidRPr="00F14C6C" w:rsidRDefault="0014711C" w:rsidP="0014711C">
      <w:pPr>
        <w:pStyle w:val="PHAgree1L2"/>
        <w:keepNext/>
        <w:keepLines/>
        <w:spacing w:after="120"/>
        <w:jc w:val="both"/>
        <w:rPr>
          <w:szCs w:val="24"/>
        </w:rPr>
      </w:pPr>
      <w:r w:rsidRPr="00F14C6C">
        <w:rPr>
          <w:b/>
          <w:i/>
          <w:szCs w:val="24"/>
        </w:rPr>
        <w:t>Construction</w:t>
      </w:r>
      <w:r w:rsidRPr="00F14C6C">
        <w:rPr>
          <w:szCs w:val="24"/>
        </w:rPr>
        <w:t xml:space="preserve">. </w:t>
      </w:r>
    </w:p>
    <w:p w14:paraId="2583BD9E" w14:textId="77777777" w:rsidR="00486E53" w:rsidRDefault="0014711C" w:rsidP="00486E53">
      <w:pPr>
        <w:pStyle w:val="PHAgree1L3"/>
        <w:tabs>
          <w:tab w:val="clear" w:pos="2160"/>
          <w:tab w:val="num" w:pos="1440"/>
        </w:tabs>
        <w:spacing w:after="120"/>
        <w:jc w:val="both"/>
        <w:rPr>
          <w:szCs w:val="24"/>
        </w:rPr>
      </w:pPr>
      <w:r w:rsidRPr="00486E53">
        <w:rPr>
          <w:b/>
          <w:bCs/>
          <w:i/>
          <w:szCs w:val="24"/>
        </w:rPr>
        <w:t>Headings</w:t>
      </w:r>
      <w:r w:rsidRPr="00F14C6C">
        <w:rPr>
          <w:szCs w:val="24"/>
        </w:rPr>
        <w:t>. The headings contained in this Agreement are for convenience of reference only, shall not be deemed to be a part of this Agreement and shall not be referred to in connection with the construction or interpretation of this Agreement.</w:t>
      </w:r>
    </w:p>
    <w:p w14:paraId="68031F8A" w14:textId="4B3E0647" w:rsidR="00486E53" w:rsidRPr="00486E53" w:rsidRDefault="0014711C" w:rsidP="00486E53">
      <w:pPr>
        <w:pStyle w:val="PHAgree1L3"/>
        <w:tabs>
          <w:tab w:val="clear" w:pos="2160"/>
          <w:tab w:val="num" w:pos="1440"/>
        </w:tabs>
        <w:spacing w:after="120"/>
        <w:jc w:val="both"/>
        <w:rPr>
          <w:szCs w:val="24"/>
        </w:rPr>
      </w:pPr>
      <w:r w:rsidRPr="00486E53">
        <w:rPr>
          <w:b/>
          <w:bCs/>
          <w:i/>
        </w:rPr>
        <w:t>Interpretation</w:t>
      </w:r>
      <w:r w:rsidRPr="00F14C6C">
        <w:t xml:space="preserve">. </w:t>
      </w:r>
      <w:r w:rsidR="00486E53" w:rsidRPr="00246570">
        <w:t xml:space="preserve">For purposes of this Agreement, whenever the context requires: </w:t>
      </w:r>
      <w:r w:rsidR="00486E53" w:rsidRPr="00486E53">
        <w:rPr>
          <w:b/>
        </w:rPr>
        <w:t>(</w:t>
      </w:r>
      <w:proofErr w:type="spellStart"/>
      <w:r w:rsidR="00486E53" w:rsidRPr="00486E53">
        <w:rPr>
          <w:b/>
        </w:rPr>
        <w:t>i</w:t>
      </w:r>
      <w:proofErr w:type="spellEnd"/>
      <w:r w:rsidR="00486E53" w:rsidRPr="00486E53">
        <w:rPr>
          <w:b/>
        </w:rPr>
        <w:t xml:space="preserve">) </w:t>
      </w:r>
      <w:r w:rsidR="00486E53" w:rsidRPr="00246570">
        <w:t>the singular number shall include the plural, and vice versa</w:t>
      </w:r>
      <w:r w:rsidR="00486E53">
        <w:t xml:space="preserve">, </w:t>
      </w:r>
      <w:r w:rsidR="00486E53" w:rsidRPr="00486E53">
        <w:rPr>
          <w:b/>
        </w:rPr>
        <w:t xml:space="preserve">(ii) </w:t>
      </w:r>
      <w:r w:rsidR="00486E53" w:rsidRPr="00246570">
        <w:t>“days” shall refer to calendar days, unless otherwise stated</w:t>
      </w:r>
      <w:r w:rsidR="00486E53">
        <w:t xml:space="preserve">, </w:t>
      </w:r>
      <w:r w:rsidR="00486E53" w:rsidRPr="00486E53">
        <w:rPr>
          <w:b/>
          <w:bCs/>
        </w:rPr>
        <w:t>(iii)</w:t>
      </w:r>
      <w:r w:rsidR="00486E53">
        <w:t xml:space="preserve"> the use of any gender is applicable to all genders, and </w:t>
      </w:r>
      <w:r w:rsidR="00486E53" w:rsidRPr="00486E53">
        <w:rPr>
          <w:b/>
          <w:bCs/>
        </w:rPr>
        <w:t>(iv)</w:t>
      </w:r>
      <w:r w:rsidR="00486E53" w:rsidRPr="00246570">
        <w:t xml:space="preserve"> the word “or” has the inclusive meaning represented by the phrase “and/or.” The words “include” and “including” and variations thereof, shall not be deemed to be terms of limitation, but rather shall be deemed to be followed by the words “without limitation.”</w:t>
      </w:r>
    </w:p>
    <w:p w14:paraId="65975C80" w14:textId="46E6CAC6" w:rsidR="0014711C" w:rsidRPr="00F14C6C" w:rsidRDefault="0014711C" w:rsidP="00486E53">
      <w:pPr>
        <w:pStyle w:val="PHAgree1L3"/>
        <w:numPr>
          <w:ilvl w:val="0"/>
          <w:numId w:val="0"/>
        </w:numPr>
        <w:spacing w:after="120"/>
        <w:ind w:left="720"/>
        <w:jc w:val="both"/>
        <w:rPr>
          <w:szCs w:val="24"/>
        </w:rPr>
      </w:pPr>
    </w:p>
    <w:p w14:paraId="7AC48D36" w14:textId="77777777" w:rsidR="0014711C" w:rsidRPr="00F14C6C" w:rsidRDefault="0014711C" w:rsidP="0014711C">
      <w:pPr>
        <w:pStyle w:val="PHAgree1L3"/>
        <w:tabs>
          <w:tab w:val="clear" w:pos="2160"/>
        </w:tabs>
        <w:spacing w:after="120"/>
        <w:jc w:val="both"/>
        <w:rPr>
          <w:szCs w:val="24"/>
        </w:rPr>
      </w:pPr>
      <w:r w:rsidRPr="00486E53">
        <w:rPr>
          <w:b/>
          <w:bCs/>
          <w:i/>
          <w:szCs w:val="24"/>
        </w:rPr>
        <w:lastRenderedPageBreak/>
        <w:t>Neutral Construction</w:t>
      </w:r>
      <w:r w:rsidRPr="00F14C6C">
        <w:rPr>
          <w:szCs w:val="24"/>
        </w:rPr>
        <w:t>. Each of the Parties hereto has been represented by legal counsel and the Parties hereto agree that any rule of construction to the effect that ambiguities are to be resolved against the drafting Party shall not be applied in the construction or interpretation of this Agreement.</w:t>
      </w:r>
    </w:p>
    <w:p w14:paraId="616A5457" w14:textId="77777777" w:rsidR="0014711C" w:rsidRPr="00F14C6C" w:rsidRDefault="0014711C" w:rsidP="0014711C">
      <w:pPr>
        <w:pStyle w:val="PHAgree1L2"/>
        <w:spacing w:after="120"/>
        <w:jc w:val="both"/>
        <w:rPr>
          <w:szCs w:val="24"/>
        </w:rPr>
      </w:pPr>
      <w:r w:rsidRPr="00F14C6C">
        <w:rPr>
          <w:b/>
          <w:i/>
          <w:szCs w:val="24"/>
        </w:rPr>
        <w:t>Entire Agreement</w:t>
      </w:r>
      <w:r w:rsidRPr="00F14C6C">
        <w:rPr>
          <w:szCs w:val="24"/>
        </w:rPr>
        <w:t>. This Agreement, together with any Schedules and Exhibits hereto, sets forth the entire understanding of the Parties hereto relating to the subject matter hereof as of the date hereof and supersedes all prior agreements and understandings among or between any of the Parties relating to the subject matter hereof, including any term sheet developed by and among the Parties hereto.</w:t>
      </w:r>
    </w:p>
    <w:p w14:paraId="47327408" w14:textId="77777777" w:rsidR="0014711C" w:rsidRPr="00F14C6C" w:rsidRDefault="0014711C" w:rsidP="0014711C">
      <w:pPr>
        <w:pStyle w:val="PHAgree1L2"/>
        <w:spacing w:after="120"/>
        <w:jc w:val="both"/>
        <w:rPr>
          <w:szCs w:val="24"/>
        </w:rPr>
      </w:pPr>
      <w:r w:rsidRPr="00F14C6C">
        <w:rPr>
          <w:b/>
          <w:i/>
          <w:szCs w:val="24"/>
        </w:rPr>
        <w:t>Counterparts</w:t>
      </w:r>
      <w:r w:rsidRPr="00F14C6C">
        <w:rPr>
          <w:szCs w:val="24"/>
        </w:rPr>
        <w:t>. This Agreement may be executed in any number of counterparts, each of which shall be deemed an original and all of which together shall constitute one and the same instrument. The exchange of copies of this Agreement or amendments thereto and of signature pages by facsimile transmission or by email transmission in portable digital format, or similar format, shall constitute effective execution and delivery of such instrument(s) as to the Parties and may be used in lieu of the original Agreement or amendment for all purposes. Signatures of the Parties transmitted by facsimile or by email transmission in portable digital format, or similar format, shall be deemed to be their original signatures for all purposes.</w:t>
      </w:r>
    </w:p>
    <w:p w14:paraId="7CE67D1B" w14:textId="759A3C5B" w:rsidR="0015623F" w:rsidRPr="00F14C6C" w:rsidRDefault="0014711C" w:rsidP="0014711C">
      <w:pPr>
        <w:pStyle w:val="BodyText"/>
        <w:ind w:firstLine="0"/>
        <w:jc w:val="center"/>
      </w:pPr>
      <w:r w:rsidRPr="00F14C6C">
        <w:rPr>
          <w:i/>
        </w:rPr>
        <w:t>[Signature page follows]</w:t>
      </w:r>
      <w:r w:rsidR="00D51EA6" w:rsidRPr="00F14C6C">
        <w:tab/>
      </w:r>
      <w:r w:rsidR="0015623F" w:rsidRPr="00F14C6C">
        <w:br w:type="page"/>
      </w:r>
    </w:p>
    <w:p w14:paraId="30571DBE" w14:textId="315A746A" w:rsidR="00D51EA6" w:rsidRPr="00F14C6C" w:rsidRDefault="0015623F" w:rsidP="00ED2D1F">
      <w:r w:rsidRPr="00F14C6C">
        <w:rPr>
          <w:smallCaps/>
        </w:rPr>
        <w:lastRenderedPageBreak/>
        <w:tab/>
      </w:r>
      <w:r w:rsidR="00D51EA6" w:rsidRPr="009A21FC">
        <w:rPr>
          <w:b/>
          <w:smallCaps/>
        </w:rPr>
        <w:t>IN WITNESS WHEREOF</w:t>
      </w:r>
      <w:r w:rsidR="00D51EA6" w:rsidRPr="00F14C6C">
        <w:t xml:space="preserve">, the </w:t>
      </w:r>
      <w:r w:rsidR="000D22F6" w:rsidRPr="00F14C6C">
        <w:t>Parties</w:t>
      </w:r>
      <w:r w:rsidR="00D51EA6" w:rsidRPr="00F14C6C">
        <w:t xml:space="preserve"> have duly executed this Agreement as of the date first set forth above.</w:t>
      </w:r>
    </w:p>
    <w:p w14:paraId="02D542D7" w14:textId="6FCFBA7B" w:rsidR="00D51EA6" w:rsidRPr="00F14C6C" w:rsidRDefault="00564825" w:rsidP="00ED2D1F">
      <w:bookmarkStart w:id="38" w:name="_Hlk16089293"/>
      <w:r w:rsidRPr="00F14C6C">
        <w:t>HOST</w:t>
      </w:r>
      <w:r w:rsidR="00D51EA6" w:rsidRPr="00F14C6C">
        <w:t>:</w:t>
      </w:r>
      <w:r w:rsidR="00D51EA6" w:rsidRPr="00F14C6C">
        <w:tab/>
      </w:r>
      <w:r w:rsidR="00D51EA6" w:rsidRPr="00F14C6C">
        <w:tab/>
      </w:r>
      <w:r w:rsidR="00D51EA6" w:rsidRPr="00F14C6C">
        <w:tab/>
      </w:r>
      <w:r w:rsidR="00D51EA6" w:rsidRPr="00F14C6C">
        <w:tab/>
      </w:r>
      <w:r w:rsidR="00D51EA6" w:rsidRPr="00F14C6C">
        <w:tab/>
      </w:r>
      <w:r w:rsidRPr="00F14C6C">
        <w:tab/>
      </w:r>
      <w:r w:rsidRPr="00F14C6C">
        <w:tab/>
      </w:r>
      <w:r w:rsidR="00CA0DE4" w:rsidRPr="00F14C6C">
        <w:t>GUEST</w:t>
      </w:r>
      <w:r w:rsidR="00D51EA6" w:rsidRPr="00F14C6C">
        <w:t>:</w:t>
      </w:r>
    </w:p>
    <w:p w14:paraId="0FB7C8D7" w14:textId="74B103BE" w:rsidR="00D51EA6" w:rsidRPr="00F14C6C" w:rsidRDefault="000C6DF8" w:rsidP="00ED2D1F">
      <w:r>
        <w:rPr>
          <w:b/>
        </w:rPr>
        <w:tab/>
      </w:r>
      <w:r>
        <w:rPr>
          <w:b/>
        </w:rPr>
        <w:tab/>
      </w:r>
      <w:r>
        <w:rPr>
          <w:b/>
        </w:rPr>
        <w:tab/>
      </w:r>
      <w:r w:rsidR="00486E53">
        <w:rPr>
          <w:b/>
        </w:rPr>
        <w:tab/>
      </w:r>
      <w:r w:rsidR="000D5A3D">
        <w:rPr>
          <w:b/>
        </w:rPr>
        <w:tab/>
      </w:r>
      <w:r w:rsidR="000D5A3D">
        <w:rPr>
          <w:b/>
        </w:rPr>
        <w:tab/>
      </w:r>
      <w:r w:rsidR="000D5A3D">
        <w:rPr>
          <w:b/>
        </w:rPr>
        <w:tab/>
      </w:r>
    </w:p>
    <w:p w14:paraId="18A0930F" w14:textId="77777777" w:rsidR="009D55AA" w:rsidRPr="00F14C6C" w:rsidRDefault="009D55AA" w:rsidP="00ED2D1F">
      <w:r w:rsidRPr="00F14C6C">
        <w:t>By:</w:t>
      </w:r>
      <w:r w:rsidRPr="00F14C6C">
        <w:tab/>
      </w:r>
      <w:r w:rsidRPr="00F14C6C">
        <w:rPr>
          <w:u w:val="single"/>
        </w:rPr>
        <w:tab/>
      </w:r>
      <w:r w:rsidRPr="00F14C6C">
        <w:rPr>
          <w:u w:val="single"/>
        </w:rPr>
        <w:tab/>
      </w:r>
      <w:r w:rsidRPr="00F14C6C">
        <w:rPr>
          <w:u w:val="single"/>
        </w:rPr>
        <w:tab/>
      </w:r>
      <w:r w:rsidRPr="00F14C6C">
        <w:rPr>
          <w:u w:val="single"/>
        </w:rPr>
        <w:tab/>
      </w:r>
      <w:r w:rsidRPr="00F14C6C">
        <w:tab/>
      </w:r>
      <w:r w:rsidRPr="00F14C6C">
        <w:tab/>
        <w:t>By:</w:t>
      </w:r>
      <w:r w:rsidRPr="00F14C6C">
        <w:tab/>
      </w:r>
      <w:r w:rsidRPr="00F14C6C">
        <w:rPr>
          <w:u w:val="single"/>
        </w:rPr>
        <w:tab/>
      </w:r>
      <w:r w:rsidRPr="00F14C6C">
        <w:rPr>
          <w:u w:val="single"/>
        </w:rPr>
        <w:tab/>
      </w:r>
      <w:r w:rsidRPr="00F14C6C">
        <w:rPr>
          <w:u w:val="single"/>
        </w:rPr>
        <w:tab/>
      </w:r>
      <w:r w:rsidRPr="00F14C6C">
        <w:rPr>
          <w:u w:val="single"/>
        </w:rPr>
        <w:tab/>
      </w:r>
      <w:r w:rsidRPr="00F14C6C">
        <w:br/>
        <w:t>Name:</w:t>
      </w:r>
      <w:r w:rsidRPr="00F14C6C">
        <w:tab/>
      </w:r>
      <w:r w:rsidRPr="00F14C6C">
        <w:rPr>
          <w:u w:val="single"/>
        </w:rPr>
        <w:tab/>
      </w:r>
      <w:r w:rsidRPr="00F14C6C">
        <w:rPr>
          <w:u w:val="single"/>
        </w:rPr>
        <w:tab/>
      </w:r>
      <w:r w:rsidRPr="00F14C6C">
        <w:rPr>
          <w:u w:val="single"/>
        </w:rPr>
        <w:tab/>
      </w:r>
      <w:r w:rsidRPr="00F14C6C">
        <w:rPr>
          <w:u w:val="single"/>
        </w:rPr>
        <w:tab/>
      </w:r>
      <w:r w:rsidRPr="00F14C6C">
        <w:tab/>
      </w:r>
      <w:r w:rsidRPr="00F14C6C">
        <w:tab/>
        <w:t xml:space="preserve">Name: </w:t>
      </w:r>
      <w:r w:rsidRPr="00F14C6C">
        <w:tab/>
      </w:r>
      <w:r w:rsidRPr="00F14C6C">
        <w:rPr>
          <w:u w:val="single"/>
        </w:rPr>
        <w:tab/>
      </w:r>
      <w:r w:rsidRPr="00F14C6C">
        <w:rPr>
          <w:u w:val="single"/>
        </w:rPr>
        <w:tab/>
      </w:r>
      <w:r w:rsidRPr="00F14C6C">
        <w:rPr>
          <w:u w:val="single"/>
        </w:rPr>
        <w:tab/>
      </w:r>
      <w:r w:rsidRPr="00F14C6C">
        <w:rPr>
          <w:u w:val="single"/>
        </w:rPr>
        <w:tab/>
      </w:r>
      <w:r w:rsidRPr="00F14C6C">
        <w:br/>
        <w:t>Title:</w:t>
      </w:r>
      <w:r w:rsidRPr="00F14C6C">
        <w:tab/>
      </w:r>
      <w:r w:rsidRPr="00F14C6C">
        <w:rPr>
          <w:u w:val="single"/>
        </w:rPr>
        <w:tab/>
      </w:r>
      <w:r w:rsidRPr="00F14C6C">
        <w:rPr>
          <w:u w:val="single"/>
        </w:rPr>
        <w:tab/>
      </w:r>
      <w:r w:rsidRPr="00F14C6C">
        <w:rPr>
          <w:u w:val="single"/>
        </w:rPr>
        <w:tab/>
      </w:r>
      <w:r w:rsidRPr="00F14C6C">
        <w:rPr>
          <w:u w:val="single"/>
        </w:rPr>
        <w:tab/>
      </w:r>
      <w:r w:rsidRPr="00F14C6C">
        <w:tab/>
      </w:r>
      <w:r w:rsidRPr="00F14C6C">
        <w:tab/>
        <w:t>Title:</w:t>
      </w:r>
      <w:r w:rsidRPr="00F14C6C">
        <w:tab/>
      </w:r>
      <w:r w:rsidRPr="00F14C6C">
        <w:rPr>
          <w:u w:val="single"/>
        </w:rPr>
        <w:t xml:space="preserve"> </w:t>
      </w:r>
      <w:r w:rsidRPr="00F14C6C">
        <w:rPr>
          <w:u w:val="single"/>
        </w:rPr>
        <w:tab/>
      </w:r>
      <w:r w:rsidRPr="00F14C6C">
        <w:rPr>
          <w:u w:val="single"/>
        </w:rPr>
        <w:tab/>
      </w:r>
      <w:r w:rsidRPr="00F14C6C">
        <w:rPr>
          <w:u w:val="single"/>
        </w:rPr>
        <w:tab/>
      </w:r>
      <w:r w:rsidRPr="00F14C6C">
        <w:rPr>
          <w:u w:val="single"/>
        </w:rPr>
        <w:tab/>
      </w:r>
      <w:bookmarkEnd w:id="38"/>
    </w:p>
    <w:p w14:paraId="06B9892C" w14:textId="77777777" w:rsidR="00FF7510" w:rsidRPr="00F14C6C" w:rsidRDefault="00FF7510" w:rsidP="00ED2D1F"/>
    <w:p w14:paraId="454B451A" w14:textId="77777777" w:rsidR="00FF7510" w:rsidRPr="00F14C6C" w:rsidRDefault="00FF7510" w:rsidP="00ED2D1F">
      <w:pPr>
        <w:sectPr w:rsidR="00FF7510" w:rsidRPr="00F14C6C" w:rsidSect="006F552A">
          <w:footerReference w:type="default" r:id="rId8"/>
          <w:pgSz w:w="12240" w:h="15840"/>
          <w:pgMar w:top="1440" w:right="1440" w:bottom="1440" w:left="1440" w:header="720" w:footer="720" w:gutter="0"/>
          <w:cols w:space="720"/>
          <w:docGrid w:linePitch="360"/>
        </w:sectPr>
      </w:pPr>
    </w:p>
    <w:p w14:paraId="03982995" w14:textId="769E9093" w:rsidR="008F159C" w:rsidRPr="00F14C6C" w:rsidRDefault="002439A1" w:rsidP="002F172F">
      <w:pPr>
        <w:spacing w:after="0"/>
        <w:jc w:val="center"/>
        <w:rPr>
          <w:b/>
        </w:rPr>
      </w:pPr>
      <w:r w:rsidRPr="00F14C6C">
        <w:rPr>
          <w:b/>
        </w:rPr>
        <w:lastRenderedPageBreak/>
        <w:t>EXHIBIT A</w:t>
      </w:r>
    </w:p>
    <w:p w14:paraId="3C1D54D5" w14:textId="5829AFF2" w:rsidR="002439A1" w:rsidRPr="00F14C6C" w:rsidRDefault="002439A1" w:rsidP="002F172F">
      <w:pPr>
        <w:spacing w:after="0"/>
        <w:jc w:val="center"/>
        <w:rPr>
          <w:b/>
        </w:rPr>
      </w:pPr>
      <w:r w:rsidRPr="00F14C6C">
        <w:rPr>
          <w:b/>
        </w:rPr>
        <w:t>Deployment Plan</w:t>
      </w:r>
    </w:p>
    <w:p w14:paraId="7B315738" w14:textId="028BEB64" w:rsidR="005E24D0" w:rsidRDefault="000C6DF8" w:rsidP="005E24D0">
      <w:pPr>
        <w:pStyle w:val="Heading1"/>
      </w:pPr>
      <w:bookmarkStart w:id="39" w:name="_Hlk6489825"/>
      <w:bookmarkStart w:id="40" w:name="_Toc15246701"/>
      <w:bookmarkEnd w:id="39"/>
      <w:r>
        <w:t xml:space="preserve">Houston </w:t>
      </w:r>
      <w:r w:rsidR="005E24D0" w:rsidRPr="005372D4">
        <w:t xml:space="preserve">– </w:t>
      </w:r>
      <w:r w:rsidR="005E24D0">
        <w:t>Channel Mapping:</w:t>
      </w:r>
      <w:bookmarkEnd w:id="40"/>
      <w:r w:rsidR="0082522E">
        <w:t xml:space="preserve"> </w:t>
      </w:r>
    </w:p>
    <w:p w14:paraId="2F8B9025" w14:textId="45E98E6D" w:rsidR="00486E53" w:rsidRPr="00486E53" w:rsidRDefault="00486E53" w:rsidP="00486E53">
      <w:pPr>
        <w:pStyle w:val="BodyText"/>
      </w:pPr>
    </w:p>
    <w:p w14:paraId="311CE5AB" w14:textId="7B66368C" w:rsidR="004C28EA" w:rsidRDefault="004C28EA">
      <w:pPr>
        <w:rPr>
          <w:b/>
        </w:rPr>
      </w:pPr>
      <w:r>
        <w:rPr>
          <w:b/>
        </w:rPr>
        <w:br w:type="page"/>
      </w:r>
    </w:p>
    <w:p w14:paraId="1EEEDE18" w14:textId="77777777" w:rsidR="00F23C13" w:rsidRDefault="00F23C13" w:rsidP="006E055F">
      <w:pPr>
        <w:spacing w:after="0"/>
        <w:jc w:val="center"/>
        <w:rPr>
          <w:b/>
        </w:rPr>
      </w:pPr>
    </w:p>
    <w:p w14:paraId="23A5A3B7" w14:textId="77777777" w:rsidR="00F23C13" w:rsidRDefault="00F23C13" w:rsidP="006E055F">
      <w:pPr>
        <w:spacing w:after="0"/>
        <w:jc w:val="center"/>
        <w:rPr>
          <w:b/>
        </w:rPr>
      </w:pPr>
    </w:p>
    <w:p w14:paraId="1E064136" w14:textId="77777777" w:rsidR="006E055F" w:rsidRPr="00F14C6C" w:rsidRDefault="006E055F">
      <w:pPr>
        <w:rPr>
          <w:b/>
        </w:rPr>
      </w:pPr>
    </w:p>
    <w:p w14:paraId="310A560C" w14:textId="07BE3376" w:rsidR="002439A1" w:rsidRPr="00F14C6C" w:rsidRDefault="00F322AE" w:rsidP="002F172F">
      <w:pPr>
        <w:spacing w:after="0"/>
        <w:jc w:val="center"/>
        <w:rPr>
          <w:b/>
        </w:rPr>
      </w:pPr>
      <w:r w:rsidRPr="00F14C6C">
        <w:rPr>
          <w:b/>
        </w:rPr>
        <w:t>Schedule 4.1</w:t>
      </w:r>
    </w:p>
    <w:p w14:paraId="4CD0FFFC" w14:textId="0C238177" w:rsidR="00060279" w:rsidRDefault="002439A1" w:rsidP="007F5019">
      <w:pPr>
        <w:spacing w:after="0"/>
        <w:jc w:val="center"/>
        <w:rPr>
          <w:b/>
        </w:rPr>
      </w:pPr>
      <w:r w:rsidRPr="00F14C6C">
        <w:rPr>
          <w:b/>
        </w:rPr>
        <w:t xml:space="preserve">Service Level </w:t>
      </w:r>
      <w:r w:rsidR="00944C1E" w:rsidRPr="00F14C6C">
        <w:rPr>
          <w:b/>
        </w:rPr>
        <w:t>Commitment</w:t>
      </w:r>
    </w:p>
    <w:p w14:paraId="492A77D7" w14:textId="77777777" w:rsidR="00695FA2" w:rsidRDefault="00695FA2" w:rsidP="007F5019">
      <w:pPr>
        <w:spacing w:after="0"/>
        <w:jc w:val="center"/>
        <w:rPr>
          <w:b/>
        </w:rPr>
      </w:pPr>
    </w:p>
    <w:p w14:paraId="5CA53F10" w14:textId="3928848D" w:rsidR="0014711C" w:rsidRDefault="0014711C" w:rsidP="0014711C">
      <w:pPr>
        <w:pStyle w:val="BodyText"/>
        <w:jc w:val="both"/>
      </w:pPr>
      <w:r>
        <w:t>T</w:t>
      </w:r>
      <w:r w:rsidRPr="0091302D">
        <w:t xml:space="preserve">he following </w:t>
      </w:r>
      <w:r>
        <w:t xml:space="preserve">chart </w:t>
      </w:r>
      <w:r w:rsidRPr="0091302D">
        <w:t xml:space="preserve">sets forth the </w:t>
      </w:r>
      <w:r>
        <w:t>Parties</w:t>
      </w:r>
      <w:r w:rsidRPr="0091302D">
        <w:t xml:space="preserve">’ agreement with respect to </w:t>
      </w:r>
      <w:r>
        <w:t xml:space="preserve">the program streams to be carried on </w:t>
      </w:r>
      <w:r w:rsidR="00DB6706">
        <w:t>Host Station</w:t>
      </w:r>
      <w:r w:rsidR="00E65385">
        <w:t>’s</w:t>
      </w:r>
      <w:r>
        <w:t xml:space="preserve"> channel, including the programming streams of the </w:t>
      </w:r>
      <w:r w:rsidR="00DB6706">
        <w:t>Host Station</w:t>
      </w:r>
      <w:r>
        <w:t>, Guest Station and any third-party station (if applicable) (the “</w:t>
      </w:r>
      <w:r w:rsidRPr="001A6B82">
        <w:rPr>
          <w:b/>
        </w:rPr>
        <w:t>Service Level Commitment</w:t>
      </w:r>
      <w:r>
        <w:t>”)</w:t>
      </w:r>
      <w:r w:rsidRPr="0091302D">
        <w:t>:</w:t>
      </w:r>
    </w:p>
    <w:tbl>
      <w:tblPr>
        <w:tblStyle w:val="TableGrid"/>
        <w:tblW w:w="0" w:type="auto"/>
        <w:tblLook w:val="04A0" w:firstRow="1" w:lastRow="0" w:firstColumn="1" w:lastColumn="0" w:noHBand="0" w:noVBand="1"/>
      </w:tblPr>
      <w:tblGrid>
        <w:gridCol w:w="1525"/>
        <w:gridCol w:w="2790"/>
        <w:gridCol w:w="3870"/>
        <w:gridCol w:w="1165"/>
      </w:tblGrid>
      <w:tr w:rsidR="007C0601" w14:paraId="5C61DC62" w14:textId="77777777" w:rsidTr="001A6B82">
        <w:tc>
          <w:tcPr>
            <w:tcW w:w="1525" w:type="dxa"/>
          </w:tcPr>
          <w:p w14:paraId="4B4252F8" w14:textId="767E9A55" w:rsidR="007C0601" w:rsidRPr="00DC6210" w:rsidRDefault="00EA48E3" w:rsidP="00DC6210">
            <w:pPr>
              <w:pStyle w:val="BodyText"/>
              <w:ind w:firstLine="0"/>
              <w:jc w:val="center"/>
              <w:rPr>
                <w:b/>
              </w:rPr>
            </w:pPr>
            <w:r>
              <w:rPr>
                <w:b/>
              </w:rPr>
              <w:t>Station</w:t>
            </w:r>
          </w:p>
        </w:tc>
        <w:tc>
          <w:tcPr>
            <w:tcW w:w="2790" w:type="dxa"/>
          </w:tcPr>
          <w:p w14:paraId="2E021062" w14:textId="34C02B1A" w:rsidR="007C0601" w:rsidRPr="00DC6210" w:rsidRDefault="007C0601" w:rsidP="00DC6210">
            <w:pPr>
              <w:pStyle w:val="BodyText"/>
              <w:ind w:firstLine="0"/>
              <w:jc w:val="center"/>
              <w:rPr>
                <w:b/>
              </w:rPr>
            </w:pPr>
            <w:r w:rsidRPr="00DC6210">
              <w:rPr>
                <w:b/>
              </w:rPr>
              <w:t>Channel Definition</w:t>
            </w:r>
          </w:p>
        </w:tc>
        <w:tc>
          <w:tcPr>
            <w:tcW w:w="3870" w:type="dxa"/>
          </w:tcPr>
          <w:p w14:paraId="203B4716" w14:textId="6FED74D7" w:rsidR="007C0601" w:rsidRPr="00DC6210" w:rsidRDefault="007C0601" w:rsidP="00DC6210">
            <w:pPr>
              <w:pStyle w:val="BodyText"/>
              <w:ind w:firstLine="0"/>
              <w:jc w:val="center"/>
              <w:rPr>
                <w:b/>
              </w:rPr>
            </w:pPr>
            <w:r w:rsidRPr="00DC6210">
              <w:rPr>
                <w:b/>
              </w:rPr>
              <w:t>Program Stream</w:t>
            </w:r>
          </w:p>
        </w:tc>
        <w:tc>
          <w:tcPr>
            <w:tcW w:w="1165" w:type="dxa"/>
          </w:tcPr>
          <w:p w14:paraId="1D22D569" w14:textId="66EA433E" w:rsidR="007C0601" w:rsidRPr="00DC6210" w:rsidRDefault="007C0601" w:rsidP="00DC6210">
            <w:pPr>
              <w:pStyle w:val="BodyText"/>
              <w:ind w:firstLine="0"/>
              <w:jc w:val="center"/>
              <w:rPr>
                <w:b/>
              </w:rPr>
            </w:pPr>
            <w:r w:rsidRPr="00DC6210">
              <w:rPr>
                <w:b/>
              </w:rPr>
              <w:t>Format</w:t>
            </w:r>
          </w:p>
        </w:tc>
      </w:tr>
      <w:tr w:rsidR="007C0601" w14:paraId="4323AE84" w14:textId="77777777" w:rsidTr="001A6B82">
        <w:tc>
          <w:tcPr>
            <w:tcW w:w="1525" w:type="dxa"/>
          </w:tcPr>
          <w:p w14:paraId="267B03B4" w14:textId="4CD20BF5" w:rsidR="007C0601" w:rsidRDefault="007C0601" w:rsidP="00DC6210">
            <w:pPr>
              <w:pStyle w:val="BodyText"/>
              <w:ind w:firstLine="0"/>
              <w:jc w:val="both"/>
            </w:pPr>
          </w:p>
        </w:tc>
        <w:tc>
          <w:tcPr>
            <w:tcW w:w="2790" w:type="dxa"/>
          </w:tcPr>
          <w:p w14:paraId="31508121" w14:textId="4A75DBB8" w:rsidR="007C0601" w:rsidRDefault="007C0601" w:rsidP="00DC6210">
            <w:pPr>
              <w:pStyle w:val="BodyText"/>
              <w:ind w:firstLine="0"/>
              <w:jc w:val="both"/>
            </w:pPr>
            <w:r>
              <w:t>HD-1</w:t>
            </w:r>
          </w:p>
        </w:tc>
        <w:tc>
          <w:tcPr>
            <w:tcW w:w="3870" w:type="dxa"/>
          </w:tcPr>
          <w:p w14:paraId="7876AD8B" w14:textId="31218B6D" w:rsidR="007C0601" w:rsidRDefault="007C0601" w:rsidP="00DC6210">
            <w:pPr>
              <w:pStyle w:val="BodyText"/>
              <w:ind w:firstLine="0"/>
              <w:jc w:val="both"/>
            </w:pPr>
          </w:p>
        </w:tc>
        <w:tc>
          <w:tcPr>
            <w:tcW w:w="1165" w:type="dxa"/>
          </w:tcPr>
          <w:p w14:paraId="7BECB689" w14:textId="5709313B" w:rsidR="007C0601" w:rsidRDefault="004C28EA" w:rsidP="00DC6210">
            <w:pPr>
              <w:pStyle w:val="BodyText"/>
              <w:ind w:firstLine="0"/>
              <w:jc w:val="both"/>
            </w:pPr>
            <w:r>
              <w:t>1080i</w:t>
            </w:r>
          </w:p>
        </w:tc>
      </w:tr>
      <w:tr w:rsidR="007C0601" w14:paraId="52C23640" w14:textId="77777777" w:rsidTr="001A6B82">
        <w:tc>
          <w:tcPr>
            <w:tcW w:w="1525" w:type="dxa"/>
          </w:tcPr>
          <w:p w14:paraId="22339E94" w14:textId="77777777" w:rsidR="007C0601" w:rsidRDefault="007C0601" w:rsidP="00DC6210">
            <w:pPr>
              <w:pStyle w:val="BodyText"/>
              <w:ind w:firstLine="0"/>
              <w:jc w:val="both"/>
            </w:pPr>
          </w:p>
        </w:tc>
        <w:tc>
          <w:tcPr>
            <w:tcW w:w="2790" w:type="dxa"/>
          </w:tcPr>
          <w:p w14:paraId="4AEAC476" w14:textId="2D766BFD" w:rsidR="007C0601" w:rsidRPr="000D5A3D" w:rsidRDefault="007C0601" w:rsidP="00DC6210">
            <w:pPr>
              <w:pStyle w:val="BodyText"/>
              <w:ind w:firstLine="0"/>
              <w:jc w:val="both"/>
            </w:pPr>
          </w:p>
        </w:tc>
        <w:tc>
          <w:tcPr>
            <w:tcW w:w="3870" w:type="dxa"/>
          </w:tcPr>
          <w:p w14:paraId="2B7FB9C9" w14:textId="68F58183" w:rsidR="007C0601" w:rsidRPr="000D5A3D" w:rsidRDefault="007C0601" w:rsidP="00DC6210">
            <w:pPr>
              <w:pStyle w:val="BodyText"/>
              <w:ind w:firstLine="0"/>
              <w:jc w:val="both"/>
            </w:pPr>
          </w:p>
        </w:tc>
        <w:tc>
          <w:tcPr>
            <w:tcW w:w="1165" w:type="dxa"/>
          </w:tcPr>
          <w:p w14:paraId="5E072278" w14:textId="5D322D02" w:rsidR="007C0601" w:rsidRPr="000D5A3D" w:rsidRDefault="007C0601" w:rsidP="00DC6210">
            <w:pPr>
              <w:pStyle w:val="BodyText"/>
              <w:ind w:firstLine="0"/>
              <w:jc w:val="both"/>
            </w:pPr>
          </w:p>
        </w:tc>
      </w:tr>
      <w:tr w:rsidR="000D5A3D" w14:paraId="0A63237A" w14:textId="77777777" w:rsidTr="001A6B82">
        <w:tc>
          <w:tcPr>
            <w:tcW w:w="1525" w:type="dxa"/>
          </w:tcPr>
          <w:p w14:paraId="3315EF6C" w14:textId="77777777" w:rsidR="000D5A3D" w:rsidRDefault="000D5A3D" w:rsidP="00DC6210">
            <w:pPr>
              <w:pStyle w:val="BodyText"/>
              <w:ind w:firstLine="0"/>
              <w:jc w:val="both"/>
            </w:pPr>
          </w:p>
        </w:tc>
        <w:tc>
          <w:tcPr>
            <w:tcW w:w="2790" w:type="dxa"/>
          </w:tcPr>
          <w:p w14:paraId="6B8ED780" w14:textId="34417122" w:rsidR="000D5A3D" w:rsidRPr="000D5A3D" w:rsidRDefault="006632A1" w:rsidP="00DC6210">
            <w:pPr>
              <w:pStyle w:val="BodyText"/>
              <w:ind w:firstLine="0"/>
              <w:jc w:val="both"/>
            </w:pPr>
            <w:r>
              <w:t>SD-1</w:t>
            </w:r>
          </w:p>
        </w:tc>
        <w:tc>
          <w:tcPr>
            <w:tcW w:w="3870" w:type="dxa"/>
          </w:tcPr>
          <w:p w14:paraId="61EE3E76" w14:textId="6EEEA1C5" w:rsidR="000D5A3D" w:rsidRPr="000D5A3D" w:rsidRDefault="000D5A3D" w:rsidP="00DC6210">
            <w:pPr>
              <w:pStyle w:val="BodyText"/>
              <w:ind w:firstLine="0"/>
              <w:jc w:val="both"/>
            </w:pPr>
          </w:p>
        </w:tc>
        <w:tc>
          <w:tcPr>
            <w:tcW w:w="1165" w:type="dxa"/>
          </w:tcPr>
          <w:p w14:paraId="0BDF238A" w14:textId="6B8D9584" w:rsidR="000D5A3D" w:rsidRPr="000D5A3D" w:rsidRDefault="006632A1" w:rsidP="00DC6210">
            <w:pPr>
              <w:pStyle w:val="BodyText"/>
              <w:ind w:firstLine="0"/>
              <w:jc w:val="both"/>
            </w:pPr>
            <w:r>
              <w:t>480i</w:t>
            </w:r>
          </w:p>
        </w:tc>
      </w:tr>
      <w:tr w:rsidR="007C0601" w14:paraId="3A7F3FF9" w14:textId="77777777" w:rsidTr="001A6B82">
        <w:tc>
          <w:tcPr>
            <w:tcW w:w="1525" w:type="dxa"/>
          </w:tcPr>
          <w:p w14:paraId="0099360E" w14:textId="77777777" w:rsidR="007C0601" w:rsidRDefault="007C0601" w:rsidP="00DC6210">
            <w:pPr>
              <w:pStyle w:val="BodyText"/>
              <w:ind w:firstLine="0"/>
              <w:jc w:val="both"/>
            </w:pPr>
          </w:p>
        </w:tc>
        <w:tc>
          <w:tcPr>
            <w:tcW w:w="2790" w:type="dxa"/>
          </w:tcPr>
          <w:p w14:paraId="7FA81B39" w14:textId="30F14DC6" w:rsidR="007C0601" w:rsidRDefault="007C0601" w:rsidP="00DC6210">
            <w:pPr>
              <w:pStyle w:val="BodyText"/>
              <w:ind w:firstLine="0"/>
              <w:jc w:val="both"/>
            </w:pPr>
            <w:r>
              <w:t>SD-</w:t>
            </w:r>
            <w:r w:rsidR="006632A1">
              <w:t>2</w:t>
            </w:r>
          </w:p>
        </w:tc>
        <w:tc>
          <w:tcPr>
            <w:tcW w:w="3870" w:type="dxa"/>
          </w:tcPr>
          <w:p w14:paraId="6F296213" w14:textId="53C10637" w:rsidR="007C0601" w:rsidRDefault="007C0601" w:rsidP="00DC6210">
            <w:pPr>
              <w:pStyle w:val="BodyText"/>
              <w:ind w:firstLine="0"/>
              <w:jc w:val="both"/>
            </w:pPr>
          </w:p>
        </w:tc>
        <w:tc>
          <w:tcPr>
            <w:tcW w:w="1165" w:type="dxa"/>
          </w:tcPr>
          <w:p w14:paraId="21A46339" w14:textId="0FE1B83E" w:rsidR="007C0601" w:rsidRDefault="007C0601" w:rsidP="00DC6210">
            <w:pPr>
              <w:pStyle w:val="BodyText"/>
              <w:ind w:firstLine="0"/>
              <w:jc w:val="both"/>
            </w:pPr>
            <w:r>
              <w:t>480i</w:t>
            </w:r>
          </w:p>
        </w:tc>
      </w:tr>
      <w:tr w:rsidR="007C0601" w:rsidRPr="004C28EA" w14:paraId="706DC834" w14:textId="77777777" w:rsidTr="001A6B82">
        <w:tc>
          <w:tcPr>
            <w:tcW w:w="1525" w:type="dxa"/>
          </w:tcPr>
          <w:p w14:paraId="01EB1CDE" w14:textId="77777777" w:rsidR="007C0601" w:rsidRDefault="007C0601" w:rsidP="00DC6210">
            <w:pPr>
              <w:pStyle w:val="BodyText"/>
              <w:ind w:firstLine="0"/>
              <w:jc w:val="both"/>
            </w:pPr>
          </w:p>
        </w:tc>
        <w:tc>
          <w:tcPr>
            <w:tcW w:w="2790" w:type="dxa"/>
          </w:tcPr>
          <w:p w14:paraId="3EC60B20" w14:textId="3FC43E73" w:rsidR="007C0601" w:rsidRPr="004C28EA" w:rsidRDefault="007C0601" w:rsidP="00DC6210">
            <w:pPr>
              <w:pStyle w:val="BodyText"/>
              <w:ind w:firstLine="0"/>
              <w:jc w:val="both"/>
            </w:pPr>
            <w:r w:rsidRPr="004C28EA">
              <w:t>SD-</w:t>
            </w:r>
            <w:r w:rsidR="006632A1" w:rsidRPr="004C28EA">
              <w:t>3</w:t>
            </w:r>
          </w:p>
        </w:tc>
        <w:tc>
          <w:tcPr>
            <w:tcW w:w="3870" w:type="dxa"/>
          </w:tcPr>
          <w:p w14:paraId="4EA59208" w14:textId="1057D7B6" w:rsidR="007C0601" w:rsidRPr="004C28EA" w:rsidRDefault="007C0601" w:rsidP="00DC6210">
            <w:pPr>
              <w:pStyle w:val="BodyText"/>
              <w:ind w:firstLine="0"/>
              <w:jc w:val="both"/>
            </w:pPr>
          </w:p>
        </w:tc>
        <w:tc>
          <w:tcPr>
            <w:tcW w:w="1165" w:type="dxa"/>
          </w:tcPr>
          <w:p w14:paraId="40E01AB7" w14:textId="7178589A" w:rsidR="007C0601" w:rsidRPr="004C28EA" w:rsidRDefault="007C0601" w:rsidP="00DC6210">
            <w:pPr>
              <w:pStyle w:val="BodyText"/>
              <w:ind w:firstLine="0"/>
              <w:jc w:val="both"/>
            </w:pPr>
            <w:r w:rsidRPr="004C28EA">
              <w:t>480i</w:t>
            </w:r>
          </w:p>
        </w:tc>
      </w:tr>
      <w:tr w:rsidR="006632A1" w:rsidRPr="004C28EA" w14:paraId="0A1E5AE6" w14:textId="77777777" w:rsidTr="00F23C13">
        <w:tc>
          <w:tcPr>
            <w:tcW w:w="1525" w:type="dxa"/>
            <w:shd w:val="clear" w:color="auto" w:fill="auto"/>
          </w:tcPr>
          <w:p w14:paraId="52D14F16" w14:textId="77777777" w:rsidR="006632A1" w:rsidRDefault="006632A1" w:rsidP="00DC6210">
            <w:pPr>
              <w:pStyle w:val="BodyText"/>
              <w:ind w:firstLine="0"/>
              <w:jc w:val="both"/>
            </w:pPr>
          </w:p>
        </w:tc>
        <w:tc>
          <w:tcPr>
            <w:tcW w:w="2790" w:type="dxa"/>
            <w:shd w:val="clear" w:color="auto" w:fill="auto"/>
          </w:tcPr>
          <w:p w14:paraId="42D3D708" w14:textId="0EBDD403" w:rsidR="006632A1" w:rsidRPr="004C28EA" w:rsidRDefault="00F23C13" w:rsidP="00DC6210">
            <w:pPr>
              <w:pStyle w:val="BodyText"/>
              <w:ind w:firstLine="0"/>
              <w:jc w:val="both"/>
            </w:pPr>
            <w:r w:rsidRPr="004C28EA">
              <w:t>SD-4</w:t>
            </w:r>
          </w:p>
        </w:tc>
        <w:tc>
          <w:tcPr>
            <w:tcW w:w="3870" w:type="dxa"/>
            <w:shd w:val="clear" w:color="auto" w:fill="auto"/>
          </w:tcPr>
          <w:p w14:paraId="53ED3827" w14:textId="14FB0E74" w:rsidR="006632A1" w:rsidRPr="004C28EA" w:rsidRDefault="006632A1" w:rsidP="00DC6210">
            <w:pPr>
              <w:pStyle w:val="BodyText"/>
              <w:ind w:firstLine="0"/>
              <w:jc w:val="both"/>
            </w:pPr>
          </w:p>
        </w:tc>
        <w:tc>
          <w:tcPr>
            <w:tcW w:w="1165" w:type="dxa"/>
            <w:shd w:val="clear" w:color="auto" w:fill="auto"/>
          </w:tcPr>
          <w:p w14:paraId="4E901FBC" w14:textId="71189D99" w:rsidR="006632A1" w:rsidRPr="004C28EA" w:rsidRDefault="00F23C13" w:rsidP="00DC6210">
            <w:pPr>
              <w:pStyle w:val="BodyText"/>
              <w:ind w:firstLine="0"/>
              <w:jc w:val="both"/>
            </w:pPr>
            <w:r w:rsidRPr="004C28EA">
              <w:t>480i</w:t>
            </w:r>
          </w:p>
        </w:tc>
      </w:tr>
      <w:tr w:rsidR="001F2D2D" w:rsidRPr="004C28EA" w14:paraId="7C728EEA" w14:textId="77777777" w:rsidTr="00F23C13">
        <w:tc>
          <w:tcPr>
            <w:tcW w:w="1525" w:type="dxa"/>
            <w:shd w:val="clear" w:color="auto" w:fill="auto"/>
          </w:tcPr>
          <w:p w14:paraId="1149B896" w14:textId="77777777" w:rsidR="001F2D2D" w:rsidRDefault="001F2D2D" w:rsidP="00DC6210">
            <w:pPr>
              <w:pStyle w:val="BodyText"/>
              <w:ind w:firstLine="0"/>
              <w:jc w:val="both"/>
            </w:pPr>
          </w:p>
        </w:tc>
        <w:tc>
          <w:tcPr>
            <w:tcW w:w="2790" w:type="dxa"/>
            <w:shd w:val="clear" w:color="auto" w:fill="auto"/>
          </w:tcPr>
          <w:p w14:paraId="543B07FD" w14:textId="655C09C0" w:rsidR="001F2D2D" w:rsidRPr="004C28EA" w:rsidRDefault="001F2D2D" w:rsidP="00DC6210">
            <w:pPr>
              <w:pStyle w:val="BodyText"/>
              <w:ind w:firstLine="0"/>
              <w:jc w:val="both"/>
            </w:pPr>
            <w:r>
              <w:t>SD-5</w:t>
            </w:r>
          </w:p>
        </w:tc>
        <w:tc>
          <w:tcPr>
            <w:tcW w:w="3870" w:type="dxa"/>
            <w:shd w:val="clear" w:color="auto" w:fill="auto"/>
          </w:tcPr>
          <w:p w14:paraId="77AE6945" w14:textId="7E66277E" w:rsidR="001F2D2D" w:rsidRDefault="001F2D2D" w:rsidP="00DC6210">
            <w:pPr>
              <w:pStyle w:val="BodyText"/>
              <w:ind w:firstLine="0"/>
              <w:jc w:val="both"/>
            </w:pPr>
          </w:p>
        </w:tc>
        <w:tc>
          <w:tcPr>
            <w:tcW w:w="1165" w:type="dxa"/>
            <w:shd w:val="clear" w:color="auto" w:fill="auto"/>
          </w:tcPr>
          <w:p w14:paraId="79097FA3" w14:textId="0ED19250" w:rsidR="001F2D2D" w:rsidRPr="004C28EA" w:rsidRDefault="001F2D2D" w:rsidP="00DC6210">
            <w:pPr>
              <w:pStyle w:val="BodyText"/>
              <w:ind w:firstLine="0"/>
              <w:jc w:val="both"/>
            </w:pPr>
            <w:r>
              <w:t>480i</w:t>
            </w:r>
          </w:p>
        </w:tc>
      </w:tr>
    </w:tbl>
    <w:p w14:paraId="21DC23EE" w14:textId="77777777" w:rsidR="00486E53" w:rsidRDefault="00486E53" w:rsidP="0014711C">
      <w:pPr>
        <w:pStyle w:val="BodyText"/>
        <w:jc w:val="both"/>
        <w:rPr>
          <w:b/>
          <w:i/>
        </w:rPr>
      </w:pPr>
    </w:p>
    <w:p w14:paraId="4A4C5220" w14:textId="5C2F6901" w:rsidR="0014711C" w:rsidRDefault="0014711C" w:rsidP="0014711C">
      <w:pPr>
        <w:pStyle w:val="BodyText"/>
        <w:jc w:val="both"/>
      </w:pPr>
      <w:r w:rsidRPr="0032287F">
        <w:rPr>
          <w:b/>
          <w:i/>
        </w:rPr>
        <w:t>Allocation of Bandwidth</w:t>
      </w:r>
      <w:r>
        <w:t xml:space="preserve">.  The Host will use the encoder set forth below to effectuate the Service Level Commitment, which Host </w:t>
      </w:r>
      <w:proofErr w:type="gramStart"/>
      <w:r>
        <w:t>represents</w:t>
      </w:r>
      <w:proofErr w:type="gramEnd"/>
      <w:r>
        <w:t xml:space="preserve"> and warrants has adequate capacity to broadcast the identified program streams in the format set forth above.  </w:t>
      </w:r>
    </w:p>
    <w:p w14:paraId="31234736" w14:textId="0C544830" w:rsidR="00481CB3" w:rsidRDefault="00481CB3" w:rsidP="00481CB3">
      <w:pPr>
        <w:pStyle w:val="BodyText"/>
        <w:ind w:left="1440" w:firstLine="0"/>
        <w:jc w:val="both"/>
      </w:pPr>
      <w:r w:rsidRPr="00447966">
        <w:rPr>
          <w:b/>
        </w:rPr>
        <w:t>Encoder</w:t>
      </w:r>
      <w:r>
        <w:t xml:space="preserve">: Harmonic </w:t>
      </w:r>
      <w:r w:rsidR="006049FD">
        <w:t xml:space="preserve">X2S </w:t>
      </w:r>
      <w:r>
        <w:t>(or equivalent)</w:t>
      </w:r>
    </w:p>
    <w:p w14:paraId="6A410228" w14:textId="0BFBC5F8" w:rsidR="006049FD" w:rsidRDefault="00481CB3" w:rsidP="00A737E6">
      <w:pPr>
        <w:pStyle w:val="BodyText"/>
        <w:tabs>
          <w:tab w:val="left" w:pos="2430"/>
        </w:tabs>
        <w:spacing w:after="0"/>
        <w:ind w:left="1440" w:firstLine="0"/>
        <w:jc w:val="both"/>
      </w:pPr>
      <w:r>
        <w:rPr>
          <w:b/>
        </w:rPr>
        <w:t>Settings</w:t>
      </w:r>
      <w:r w:rsidRPr="00B12667">
        <w:t>:</w:t>
      </w:r>
      <w:r>
        <w:t xml:space="preserve"> </w:t>
      </w:r>
      <w:r w:rsidR="00A737E6">
        <w:tab/>
      </w:r>
      <w:r w:rsidR="006049FD">
        <w:t>Primary HD program stream is to be set to the highest priority</w:t>
      </w:r>
    </w:p>
    <w:p w14:paraId="316FAB26" w14:textId="4C966A8E" w:rsidR="00481CB3" w:rsidRDefault="006049FD" w:rsidP="00A737E6">
      <w:pPr>
        <w:pStyle w:val="BodyText"/>
        <w:tabs>
          <w:tab w:val="left" w:pos="2430"/>
        </w:tabs>
        <w:spacing w:after="0"/>
        <w:ind w:left="1440" w:firstLine="0"/>
        <w:jc w:val="both"/>
      </w:pPr>
      <w:r>
        <w:tab/>
      </w:r>
      <w:r w:rsidR="00481CB3">
        <w:t>Equal priority among SD signals</w:t>
      </w:r>
    </w:p>
    <w:p w14:paraId="30A90949" w14:textId="05D27075" w:rsidR="00A737E6" w:rsidRDefault="00481CB3" w:rsidP="00A737E6">
      <w:pPr>
        <w:pStyle w:val="BodyText"/>
        <w:tabs>
          <w:tab w:val="left" w:pos="2430"/>
        </w:tabs>
        <w:spacing w:after="0"/>
        <w:ind w:left="1440" w:firstLine="0"/>
        <w:jc w:val="both"/>
      </w:pPr>
      <w:r>
        <w:rPr>
          <w:b/>
        </w:rPr>
        <w:tab/>
      </w:r>
      <w:r>
        <w:t xml:space="preserve">No more than </w:t>
      </w:r>
      <w:r w:rsidR="006049FD">
        <w:t>5</w:t>
      </w:r>
      <w:r w:rsidR="000D5A3D">
        <w:t xml:space="preserve"> </w:t>
      </w:r>
      <w:r>
        <w:t>SDs in the MUX</w:t>
      </w:r>
    </w:p>
    <w:p w14:paraId="28867732" w14:textId="71D6C279" w:rsidR="0014711C" w:rsidRPr="003F1A96" w:rsidRDefault="0014711C" w:rsidP="00A737E6">
      <w:pPr>
        <w:pStyle w:val="BodyText"/>
        <w:tabs>
          <w:tab w:val="left" w:pos="2430"/>
        </w:tabs>
        <w:spacing w:after="0"/>
        <w:ind w:left="1440" w:firstLine="0"/>
        <w:jc w:val="both"/>
      </w:pPr>
    </w:p>
    <w:p w14:paraId="4976EA16" w14:textId="77777777" w:rsidR="00695FA2" w:rsidRDefault="0014711C" w:rsidP="00695FA2">
      <w:pPr>
        <w:spacing w:after="0"/>
        <w:jc w:val="both"/>
      </w:pPr>
      <w:r w:rsidRPr="00257139">
        <w:rPr>
          <w:b/>
          <w:i/>
        </w:rPr>
        <w:t>Affiliation Changes</w:t>
      </w:r>
      <w:r w:rsidRPr="00257139">
        <w:t xml:space="preserve">. Notwithstanding anything herein to the contrary, the Parties acknowledge that </w:t>
      </w:r>
      <w:r w:rsidRPr="00244AFB">
        <w:rPr>
          <w:b/>
        </w:rPr>
        <w:t>(</w:t>
      </w:r>
      <w:proofErr w:type="spellStart"/>
      <w:r w:rsidRPr="00244AFB">
        <w:rPr>
          <w:b/>
        </w:rPr>
        <w:t>i</w:t>
      </w:r>
      <w:proofErr w:type="spellEnd"/>
      <w:r w:rsidRPr="00244AFB">
        <w:rPr>
          <w:b/>
        </w:rPr>
        <w:t>)</w:t>
      </w:r>
      <w:r w:rsidRPr="00257139">
        <w:t xml:space="preserve"> Host may change the </w:t>
      </w:r>
      <w:r>
        <w:t xml:space="preserve">programming, including without limitation the </w:t>
      </w:r>
      <w:r w:rsidRPr="00257139">
        <w:t xml:space="preserve">network affiliation for any Host </w:t>
      </w:r>
      <w:r>
        <w:t>program stream</w:t>
      </w:r>
      <w:r w:rsidRPr="00257139">
        <w:t xml:space="preserve">(s) in Host’s sole and absolute discretion, and </w:t>
      </w:r>
      <w:r w:rsidRPr="00244AFB">
        <w:rPr>
          <w:b/>
        </w:rPr>
        <w:t>(ii)</w:t>
      </w:r>
      <w:r w:rsidRPr="00257139">
        <w:t xml:space="preserve"> </w:t>
      </w:r>
      <w:r>
        <w:t>Guest</w:t>
      </w:r>
      <w:r w:rsidRPr="00257139">
        <w:t xml:space="preserve"> may change the </w:t>
      </w:r>
      <w:r>
        <w:t xml:space="preserve">programming, including without limitation the </w:t>
      </w:r>
      <w:r w:rsidRPr="00257139">
        <w:t>network affiliation</w:t>
      </w:r>
      <w:r>
        <w:t>,</w:t>
      </w:r>
      <w:r w:rsidRPr="00257139">
        <w:t xml:space="preserve"> for any </w:t>
      </w:r>
      <w:r>
        <w:t>Guest</w:t>
      </w:r>
      <w:r w:rsidRPr="00257139">
        <w:t xml:space="preserve"> Program Stream(s) in </w:t>
      </w:r>
      <w:r>
        <w:t>Guest</w:t>
      </w:r>
      <w:r w:rsidRPr="00257139">
        <w:t xml:space="preserve">’s sole and absolute discretion; </w:t>
      </w:r>
      <w:r w:rsidRPr="00E62AA9">
        <w:rPr>
          <w:i/>
        </w:rPr>
        <w:t>provided</w:t>
      </w:r>
      <w:r w:rsidRPr="00257139">
        <w:t xml:space="preserve"> in each case, such change does not result in the change in the broadcas</w:t>
      </w:r>
      <w:r>
        <w:t>t format of such program stream or a change in the encoder settings stipulated above</w:t>
      </w:r>
      <w:r w:rsidRPr="00257139">
        <w:t>.</w:t>
      </w:r>
    </w:p>
    <w:p w14:paraId="5389EA9E" w14:textId="75C1C059" w:rsidR="008C1CF0" w:rsidRDefault="008C1CF0" w:rsidP="008C1CF0">
      <w:pPr>
        <w:spacing w:after="0"/>
        <w:jc w:val="center"/>
        <w:rPr>
          <w:b/>
        </w:rPr>
      </w:pPr>
      <w:r>
        <w:br w:type="page"/>
      </w:r>
      <w:r>
        <w:rPr>
          <w:b/>
        </w:rPr>
        <w:lastRenderedPageBreak/>
        <w:t>Schedule 4.3</w:t>
      </w:r>
    </w:p>
    <w:p w14:paraId="20DE7503" w14:textId="0DCD90E2" w:rsidR="008C1CF0" w:rsidRDefault="008C1CF0" w:rsidP="003A6CEF">
      <w:pPr>
        <w:spacing w:after="0"/>
        <w:jc w:val="center"/>
        <w:rPr>
          <w:b/>
        </w:rPr>
      </w:pPr>
      <w:r>
        <w:rPr>
          <w:b/>
        </w:rPr>
        <w:t>Relevant Equipment</w:t>
      </w:r>
    </w:p>
    <w:p w14:paraId="223BE2DA" w14:textId="77777777" w:rsidR="003A6CEF" w:rsidRPr="00F23C13" w:rsidRDefault="003A6CEF" w:rsidP="003A6CEF">
      <w:pPr>
        <w:spacing w:after="0"/>
        <w:jc w:val="center"/>
      </w:pPr>
    </w:p>
    <w:tbl>
      <w:tblPr>
        <w:tblW w:w="3480" w:type="dxa"/>
        <w:jc w:val="center"/>
        <w:tblLook w:val="04A0" w:firstRow="1" w:lastRow="0" w:firstColumn="1" w:lastColumn="0" w:noHBand="0" w:noVBand="1"/>
      </w:tblPr>
      <w:tblGrid>
        <w:gridCol w:w="3480"/>
      </w:tblGrid>
      <w:tr w:rsidR="003A6CEF" w14:paraId="46C01C5A" w14:textId="77777777" w:rsidTr="00CC38F7">
        <w:trPr>
          <w:trHeight w:val="255"/>
          <w:jc w:val="center"/>
        </w:trPr>
        <w:tc>
          <w:tcPr>
            <w:tcW w:w="3480" w:type="dxa"/>
            <w:noWrap/>
            <w:vAlign w:val="bottom"/>
            <w:hideMark/>
          </w:tcPr>
          <w:p w14:paraId="34D0BBC4" w14:textId="77777777" w:rsidR="003A6CEF" w:rsidRDefault="003A6CEF" w:rsidP="00CC38F7">
            <w:pPr>
              <w:rPr>
                <w:b/>
              </w:rPr>
            </w:pPr>
          </w:p>
        </w:tc>
      </w:tr>
      <w:tr w:rsidR="003A6CEF" w14:paraId="24909592" w14:textId="77777777" w:rsidTr="00CC38F7">
        <w:trPr>
          <w:trHeight w:val="255"/>
          <w:jc w:val="center"/>
        </w:trPr>
        <w:tc>
          <w:tcPr>
            <w:tcW w:w="3480" w:type="dxa"/>
            <w:noWrap/>
            <w:vAlign w:val="bottom"/>
            <w:hideMark/>
          </w:tcPr>
          <w:p w14:paraId="530C93D8" w14:textId="77777777" w:rsidR="003A6CEF" w:rsidRDefault="003A6CEF" w:rsidP="00CC38F7">
            <w:pPr>
              <w:rPr>
                <w:sz w:val="20"/>
                <w:szCs w:val="20"/>
              </w:rPr>
            </w:pPr>
          </w:p>
        </w:tc>
      </w:tr>
      <w:tr w:rsidR="003A6CEF" w:rsidRPr="003A6CEF" w14:paraId="382E2F1E" w14:textId="77777777" w:rsidTr="00CC38F7">
        <w:trPr>
          <w:trHeight w:val="255"/>
          <w:jc w:val="center"/>
        </w:trPr>
        <w:tc>
          <w:tcPr>
            <w:tcW w:w="3480" w:type="dxa"/>
            <w:tcBorders>
              <w:top w:val="single" w:sz="4" w:space="0" w:color="auto"/>
              <w:left w:val="single" w:sz="4" w:space="0" w:color="auto"/>
              <w:bottom w:val="single" w:sz="4" w:space="0" w:color="auto"/>
              <w:right w:val="single" w:sz="4" w:space="0" w:color="auto"/>
            </w:tcBorders>
            <w:noWrap/>
            <w:vAlign w:val="bottom"/>
            <w:hideMark/>
          </w:tcPr>
          <w:p w14:paraId="59C6BC2F" w14:textId="77777777" w:rsidR="003A6CEF" w:rsidRPr="003A6CEF" w:rsidRDefault="003A6CEF" w:rsidP="00CC38F7">
            <w:pPr>
              <w:spacing w:after="0"/>
              <w:rPr>
                <w:rFonts w:asciiTheme="minorHAnsi" w:eastAsia="Times New Roman" w:hAnsiTheme="minorHAnsi" w:cstheme="minorHAnsi"/>
                <w:b/>
                <w:bCs/>
                <w:color w:val="000000"/>
              </w:rPr>
            </w:pPr>
            <w:r w:rsidRPr="003A6CEF">
              <w:rPr>
                <w:rFonts w:asciiTheme="minorHAnsi" w:eastAsia="Times New Roman" w:hAnsiTheme="minorHAnsi" w:cstheme="minorHAnsi"/>
                <w:b/>
                <w:bCs/>
                <w:color w:val="000000"/>
              </w:rPr>
              <w:t>1.0 Host Equipment</w:t>
            </w:r>
          </w:p>
        </w:tc>
      </w:tr>
      <w:tr w:rsidR="003A6CEF" w:rsidRPr="003A6CEF" w14:paraId="4631C939" w14:textId="77777777" w:rsidTr="00CC38F7">
        <w:trPr>
          <w:trHeight w:val="255"/>
          <w:jc w:val="center"/>
        </w:trPr>
        <w:tc>
          <w:tcPr>
            <w:tcW w:w="3480" w:type="dxa"/>
            <w:tcBorders>
              <w:top w:val="nil"/>
              <w:left w:val="single" w:sz="4" w:space="0" w:color="auto"/>
              <w:bottom w:val="single" w:sz="4" w:space="0" w:color="auto"/>
              <w:right w:val="single" w:sz="4" w:space="0" w:color="auto"/>
            </w:tcBorders>
            <w:noWrap/>
            <w:vAlign w:val="bottom"/>
            <w:hideMark/>
          </w:tcPr>
          <w:p w14:paraId="5ED255C8" w14:textId="77777777" w:rsidR="003A6CEF" w:rsidRPr="003A6CEF" w:rsidRDefault="003A6CEF" w:rsidP="00CC38F7">
            <w:pPr>
              <w:spacing w:after="0"/>
              <w:rPr>
                <w:rFonts w:asciiTheme="minorHAnsi" w:eastAsia="Times New Roman" w:hAnsiTheme="minorHAnsi" w:cstheme="minorHAnsi"/>
                <w:color w:val="000000"/>
              </w:rPr>
            </w:pPr>
            <w:r w:rsidRPr="003A6CEF">
              <w:rPr>
                <w:rFonts w:asciiTheme="minorHAnsi" w:eastAsia="Times New Roman" w:hAnsiTheme="minorHAnsi" w:cstheme="minorHAnsi"/>
                <w:color w:val="000000"/>
              </w:rPr>
              <w:t> </w:t>
            </w:r>
          </w:p>
        </w:tc>
      </w:tr>
      <w:tr w:rsidR="003A6CEF" w:rsidRPr="003A6CEF" w14:paraId="76E432E1" w14:textId="77777777" w:rsidTr="00CC38F7">
        <w:trPr>
          <w:trHeight w:val="255"/>
          <w:jc w:val="center"/>
        </w:trPr>
        <w:tc>
          <w:tcPr>
            <w:tcW w:w="3480" w:type="dxa"/>
            <w:tcBorders>
              <w:top w:val="nil"/>
              <w:left w:val="single" w:sz="4" w:space="0" w:color="auto"/>
              <w:bottom w:val="single" w:sz="4" w:space="0" w:color="auto"/>
              <w:right w:val="single" w:sz="4" w:space="0" w:color="auto"/>
            </w:tcBorders>
            <w:vAlign w:val="bottom"/>
            <w:hideMark/>
          </w:tcPr>
          <w:p w14:paraId="7F017B4D" w14:textId="77777777" w:rsidR="003A6CEF" w:rsidRPr="003A6CEF" w:rsidRDefault="003A6CEF" w:rsidP="00CC38F7">
            <w:pPr>
              <w:spacing w:after="0"/>
              <w:rPr>
                <w:rFonts w:asciiTheme="minorHAnsi" w:eastAsia="Times New Roman" w:hAnsiTheme="minorHAnsi" w:cstheme="minorHAnsi"/>
                <w:color w:val="000000"/>
              </w:rPr>
            </w:pPr>
            <w:r w:rsidRPr="003A6CEF">
              <w:rPr>
                <w:rFonts w:asciiTheme="minorHAnsi" w:eastAsia="Times New Roman" w:hAnsiTheme="minorHAnsi" w:cstheme="minorHAnsi"/>
                <w:color w:val="000000"/>
              </w:rPr>
              <w:t xml:space="preserve">Modulator / Exciter </w:t>
            </w:r>
          </w:p>
        </w:tc>
      </w:tr>
      <w:tr w:rsidR="003A6CEF" w:rsidRPr="003A6CEF" w14:paraId="07B6CB57" w14:textId="77777777" w:rsidTr="00CC38F7">
        <w:trPr>
          <w:trHeight w:val="255"/>
          <w:jc w:val="center"/>
        </w:trPr>
        <w:tc>
          <w:tcPr>
            <w:tcW w:w="3480" w:type="dxa"/>
            <w:tcBorders>
              <w:top w:val="nil"/>
              <w:left w:val="single" w:sz="4" w:space="0" w:color="auto"/>
              <w:bottom w:val="single" w:sz="4" w:space="0" w:color="auto"/>
              <w:right w:val="single" w:sz="4" w:space="0" w:color="auto"/>
            </w:tcBorders>
            <w:vAlign w:val="bottom"/>
            <w:hideMark/>
          </w:tcPr>
          <w:p w14:paraId="2B80CFF6" w14:textId="77777777" w:rsidR="003A6CEF" w:rsidRPr="003A6CEF" w:rsidRDefault="003A6CEF" w:rsidP="00CC38F7">
            <w:pPr>
              <w:spacing w:after="0"/>
              <w:rPr>
                <w:rFonts w:asciiTheme="minorHAnsi" w:eastAsia="Times New Roman" w:hAnsiTheme="minorHAnsi" w:cstheme="minorHAnsi"/>
                <w:color w:val="000000"/>
              </w:rPr>
            </w:pPr>
            <w:r w:rsidRPr="003A6CEF">
              <w:rPr>
                <w:rFonts w:asciiTheme="minorHAnsi" w:eastAsia="Times New Roman" w:hAnsiTheme="minorHAnsi" w:cstheme="minorHAnsi"/>
                <w:color w:val="000000"/>
              </w:rPr>
              <w:t xml:space="preserve">Encoder </w:t>
            </w:r>
          </w:p>
        </w:tc>
      </w:tr>
      <w:tr w:rsidR="003A6CEF" w:rsidRPr="003A6CEF" w14:paraId="3C942689" w14:textId="77777777" w:rsidTr="00CC38F7">
        <w:trPr>
          <w:trHeight w:val="255"/>
          <w:jc w:val="center"/>
        </w:trPr>
        <w:tc>
          <w:tcPr>
            <w:tcW w:w="3480" w:type="dxa"/>
            <w:tcBorders>
              <w:top w:val="nil"/>
              <w:left w:val="single" w:sz="4" w:space="0" w:color="auto"/>
              <w:bottom w:val="single" w:sz="4" w:space="0" w:color="auto"/>
              <w:right w:val="single" w:sz="4" w:space="0" w:color="auto"/>
            </w:tcBorders>
            <w:vAlign w:val="bottom"/>
            <w:hideMark/>
          </w:tcPr>
          <w:p w14:paraId="0AA37A36" w14:textId="77777777" w:rsidR="003A6CEF" w:rsidRPr="003A6CEF" w:rsidRDefault="003A6CEF" w:rsidP="00CC38F7">
            <w:pPr>
              <w:spacing w:after="0"/>
              <w:rPr>
                <w:rFonts w:asciiTheme="minorHAnsi" w:eastAsia="Times New Roman" w:hAnsiTheme="minorHAnsi" w:cstheme="minorHAnsi"/>
                <w:color w:val="000000"/>
              </w:rPr>
            </w:pPr>
            <w:r w:rsidRPr="003A6CEF">
              <w:rPr>
                <w:rFonts w:asciiTheme="minorHAnsi" w:eastAsia="Times New Roman" w:hAnsiTheme="minorHAnsi" w:cstheme="minorHAnsi"/>
                <w:color w:val="000000"/>
              </w:rPr>
              <w:t>Multiplexer</w:t>
            </w:r>
          </w:p>
        </w:tc>
      </w:tr>
      <w:tr w:rsidR="003A6CEF" w:rsidRPr="003A6CEF" w14:paraId="332A3AF1" w14:textId="77777777" w:rsidTr="00CC38F7">
        <w:trPr>
          <w:trHeight w:val="255"/>
          <w:jc w:val="center"/>
        </w:trPr>
        <w:tc>
          <w:tcPr>
            <w:tcW w:w="3480" w:type="dxa"/>
            <w:tcBorders>
              <w:top w:val="nil"/>
              <w:left w:val="single" w:sz="4" w:space="0" w:color="auto"/>
              <w:bottom w:val="single" w:sz="4" w:space="0" w:color="auto"/>
              <w:right w:val="single" w:sz="4" w:space="0" w:color="auto"/>
            </w:tcBorders>
            <w:vAlign w:val="bottom"/>
            <w:hideMark/>
          </w:tcPr>
          <w:p w14:paraId="1A972319" w14:textId="77777777" w:rsidR="003A6CEF" w:rsidRPr="003A6CEF" w:rsidRDefault="003A6CEF" w:rsidP="00CC38F7">
            <w:pPr>
              <w:spacing w:after="0"/>
              <w:rPr>
                <w:rFonts w:asciiTheme="minorHAnsi" w:eastAsia="Times New Roman" w:hAnsiTheme="minorHAnsi" w:cstheme="minorHAnsi"/>
                <w:color w:val="000000"/>
              </w:rPr>
            </w:pPr>
            <w:r w:rsidRPr="003A6CEF">
              <w:rPr>
                <w:rFonts w:asciiTheme="minorHAnsi" w:eastAsia="Times New Roman" w:hAnsiTheme="minorHAnsi" w:cstheme="minorHAnsi"/>
                <w:color w:val="000000"/>
              </w:rPr>
              <w:t>PSIP Generator</w:t>
            </w:r>
          </w:p>
        </w:tc>
      </w:tr>
      <w:tr w:rsidR="003A6CEF" w:rsidRPr="003A6CEF" w14:paraId="5F1EB7C9" w14:textId="77777777" w:rsidTr="00CC38F7">
        <w:trPr>
          <w:trHeight w:val="255"/>
          <w:jc w:val="center"/>
        </w:trPr>
        <w:tc>
          <w:tcPr>
            <w:tcW w:w="3480" w:type="dxa"/>
            <w:tcBorders>
              <w:top w:val="nil"/>
              <w:left w:val="single" w:sz="4" w:space="0" w:color="auto"/>
              <w:bottom w:val="single" w:sz="4" w:space="0" w:color="auto"/>
              <w:right w:val="single" w:sz="4" w:space="0" w:color="auto"/>
            </w:tcBorders>
            <w:vAlign w:val="bottom"/>
            <w:hideMark/>
          </w:tcPr>
          <w:p w14:paraId="7624069D" w14:textId="77777777" w:rsidR="003A6CEF" w:rsidRPr="003A6CEF" w:rsidRDefault="003A6CEF" w:rsidP="00CC38F7">
            <w:pPr>
              <w:spacing w:after="0"/>
              <w:rPr>
                <w:rFonts w:asciiTheme="minorHAnsi" w:eastAsia="Times New Roman" w:hAnsiTheme="minorHAnsi" w:cstheme="minorHAnsi"/>
                <w:color w:val="000000"/>
              </w:rPr>
            </w:pPr>
            <w:r w:rsidRPr="003A6CEF">
              <w:rPr>
                <w:rFonts w:asciiTheme="minorHAnsi" w:eastAsia="Times New Roman" w:hAnsiTheme="minorHAnsi" w:cstheme="minorHAnsi"/>
                <w:color w:val="000000"/>
              </w:rPr>
              <w:t>STL Equipment</w:t>
            </w:r>
          </w:p>
        </w:tc>
      </w:tr>
    </w:tbl>
    <w:p w14:paraId="113BA8D8" w14:textId="77777777" w:rsidR="008C1CF0" w:rsidRPr="003A6CEF" w:rsidRDefault="008C1CF0" w:rsidP="008C1CF0">
      <w:pPr>
        <w:jc w:val="both"/>
        <w:rPr>
          <w:rFonts w:asciiTheme="minorHAnsi" w:hAnsiTheme="minorHAnsi" w:cstheme="minorHAnsi"/>
        </w:rPr>
      </w:pPr>
    </w:p>
    <w:p w14:paraId="671D6BBA" w14:textId="38C91526" w:rsidR="008C1CF0" w:rsidRDefault="008C1CF0"/>
    <w:p w14:paraId="4F83C993" w14:textId="24FD03A8" w:rsidR="008C1CF0" w:rsidRDefault="008C1CF0">
      <w:r>
        <w:br w:type="page"/>
      </w:r>
    </w:p>
    <w:p w14:paraId="1981F81C" w14:textId="77777777" w:rsidR="008C1CF0" w:rsidRDefault="008C1CF0"/>
    <w:p w14:paraId="3CD6113A" w14:textId="77777777" w:rsidR="008C1CF0" w:rsidRDefault="008C1CF0" w:rsidP="008C1CF0">
      <w:pPr>
        <w:spacing w:after="0"/>
        <w:jc w:val="center"/>
        <w:rPr>
          <w:b/>
        </w:rPr>
      </w:pPr>
      <w:r w:rsidRPr="009E29C6">
        <w:rPr>
          <w:b/>
        </w:rPr>
        <w:t>Schedule 5.1</w:t>
      </w:r>
    </w:p>
    <w:p w14:paraId="7B5FAB9E" w14:textId="77777777" w:rsidR="008C1CF0" w:rsidRDefault="008C1CF0" w:rsidP="008C1CF0">
      <w:pPr>
        <w:spacing w:after="0"/>
        <w:jc w:val="center"/>
        <w:rPr>
          <w:b/>
        </w:rPr>
      </w:pPr>
      <w:r w:rsidRPr="009E29C6">
        <w:rPr>
          <w:b/>
        </w:rPr>
        <w:t xml:space="preserve">Initial Capital Expenditures </w:t>
      </w:r>
    </w:p>
    <w:p w14:paraId="2047CC87" w14:textId="77777777" w:rsidR="008C1CF0" w:rsidRDefault="008C1CF0" w:rsidP="008C1CF0">
      <w:pPr>
        <w:spacing w:after="0"/>
        <w:jc w:val="center"/>
        <w:rPr>
          <w:b/>
        </w:rPr>
      </w:pPr>
    </w:p>
    <w:p w14:paraId="7D7E21E5" w14:textId="77777777" w:rsidR="008C1CF0" w:rsidRPr="009E29C6" w:rsidRDefault="008C1CF0" w:rsidP="008C1CF0">
      <w:pPr>
        <w:spacing w:after="0"/>
        <w:rPr>
          <w:b/>
        </w:rPr>
      </w:pPr>
      <w:r>
        <w:t>Host shall bear the costs for any Initial Capital Expenditures.</w:t>
      </w:r>
    </w:p>
    <w:p w14:paraId="6AE739A3" w14:textId="77777777" w:rsidR="008C1CF0" w:rsidRDefault="008C1CF0" w:rsidP="008C1CF0">
      <w:pPr>
        <w:rPr>
          <w:b/>
        </w:rPr>
      </w:pPr>
      <w:r>
        <w:rPr>
          <w:b/>
        </w:rPr>
        <w:br w:type="page"/>
      </w:r>
    </w:p>
    <w:p w14:paraId="2B95C824" w14:textId="3DA33868" w:rsidR="00A75E23" w:rsidRPr="00F14C6C" w:rsidRDefault="00F322AE" w:rsidP="00695FA2">
      <w:pPr>
        <w:spacing w:after="0"/>
        <w:jc w:val="center"/>
        <w:rPr>
          <w:b/>
        </w:rPr>
      </w:pPr>
      <w:r w:rsidRPr="00F14C6C">
        <w:rPr>
          <w:b/>
        </w:rPr>
        <w:lastRenderedPageBreak/>
        <w:t xml:space="preserve">Schedule </w:t>
      </w:r>
      <w:r w:rsidR="008C1CF0">
        <w:rPr>
          <w:b/>
        </w:rPr>
        <w:t>7</w:t>
      </w:r>
      <w:r w:rsidR="00A75E23" w:rsidRPr="00F14C6C">
        <w:rPr>
          <w:b/>
        </w:rPr>
        <w:t>.1</w:t>
      </w:r>
    </w:p>
    <w:p w14:paraId="47E0DF16" w14:textId="6FB8F969" w:rsidR="00A75E23" w:rsidRPr="00F14C6C" w:rsidRDefault="00A75E23" w:rsidP="009624ED">
      <w:pPr>
        <w:spacing w:after="0"/>
        <w:jc w:val="center"/>
        <w:rPr>
          <w:b/>
        </w:rPr>
      </w:pPr>
      <w:r w:rsidRPr="00F14C6C">
        <w:rPr>
          <w:b/>
        </w:rPr>
        <w:t>Contact Information for Notices</w:t>
      </w:r>
    </w:p>
    <w:p w14:paraId="64AF6D2F" w14:textId="77777777" w:rsidR="00695FA2" w:rsidRDefault="00695FA2" w:rsidP="007F5019">
      <w:pPr>
        <w:spacing w:after="120"/>
        <w:jc w:val="both"/>
      </w:pPr>
      <w:bookmarkStart w:id="41" w:name="_Hlk16089579"/>
    </w:p>
    <w:p w14:paraId="7F58DCAA" w14:textId="389F56DA" w:rsidR="007F5019" w:rsidRPr="00F14C6C" w:rsidRDefault="007F5019" w:rsidP="007F5019">
      <w:pPr>
        <w:spacing w:after="120"/>
        <w:jc w:val="both"/>
      </w:pPr>
      <w:r w:rsidRPr="00F14C6C">
        <w:t xml:space="preserve">If to </w:t>
      </w:r>
      <w:r w:rsidR="000D5A3D">
        <w:t>Guest</w:t>
      </w:r>
      <w:r w:rsidRPr="00F14C6C">
        <w:t>, to:</w:t>
      </w:r>
    </w:p>
    <w:p w14:paraId="7201B204" w14:textId="77777777" w:rsidR="000C6DF8" w:rsidRDefault="000C6DF8" w:rsidP="007F5019">
      <w:pPr>
        <w:spacing w:after="120"/>
        <w:jc w:val="both"/>
        <w:rPr>
          <w:i/>
        </w:rPr>
      </w:pPr>
    </w:p>
    <w:p w14:paraId="01C2A171" w14:textId="77777777" w:rsidR="000C6DF8" w:rsidRDefault="000C6DF8" w:rsidP="007F5019">
      <w:pPr>
        <w:spacing w:after="120"/>
        <w:jc w:val="both"/>
        <w:rPr>
          <w:i/>
        </w:rPr>
      </w:pPr>
    </w:p>
    <w:p w14:paraId="2CF79CC8" w14:textId="46172A68" w:rsidR="007F5019" w:rsidRPr="00F14C6C" w:rsidRDefault="007F5019" w:rsidP="007F5019">
      <w:pPr>
        <w:spacing w:after="120"/>
        <w:jc w:val="both"/>
        <w:rPr>
          <w:i/>
        </w:rPr>
      </w:pPr>
      <w:r w:rsidRPr="00F14C6C">
        <w:rPr>
          <w:i/>
        </w:rPr>
        <w:t>With a copy (which shall not constitute notice) to:</w:t>
      </w:r>
    </w:p>
    <w:p w14:paraId="71724A52" w14:textId="0B6856EA" w:rsidR="007F5019" w:rsidRPr="00F14C6C" w:rsidRDefault="007F5019" w:rsidP="009624ED">
      <w:pPr>
        <w:spacing w:after="0"/>
        <w:ind w:left="720"/>
        <w:contextualSpacing/>
        <w:jc w:val="both"/>
      </w:pPr>
    </w:p>
    <w:p w14:paraId="489A1703" w14:textId="77777777" w:rsidR="007F5019" w:rsidRPr="00F14C6C" w:rsidRDefault="007F5019" w:rsidP="009624ED">
      <w:pPr>
        <w:spacing w:after="0"/>
        <w:ind w:left="720"/>
        <w:contextualSpacing/>
        <w:jc w:val="both"/>
      </w:pPr>
    </w:p>
    <w:p w14:paraId="7349CBB5" w14:textId="2B73EE94" w:rsidR="007F5019" w:rsidRPr="00F14C6C" w:rsidRDefault="007F5019" w:rsidP="007F5019">
      <w:pPr>
        <w:spacing w:after="120"/>
        <w:jc w:val="both"/>
      </w:pPr>
      <w:r w:rsidRPr="00F14C6C">
        <w:t xml:space="preserve">If to </w:t>
      </w:r>
      <w:r w:rsidR="000D5A3D">
        <w:t>Host</w:t>
      </w:r>
      <w:r w:rsidRPr="00F14C6C">
        <w:t>, to:</w:t>
      </w:r>
    </w:p>
    <w:p w14:paraId="3A45B1D9" w14:textId="77777777" w:rsidR="000C6DF8" w:rsidRDefault="000C6DF8" w:rsidP="008D1F64">
      <w:pPr>
        <w:spacing w:after="120"/>
        <w:jc w:val="both"/>
        <w:rPr>
          <w:i/>
        </w:rPr>
      </w:pPr>
    </w:p>
    <w:p w14:paraId="77E12F56" w14:textId="77777777" w:rsidR="000C6DF8" w:rsidRDefault="000C6DF8" w:rsidP="008D1F64">
      <w:pPr>
        <w:spacing w:after="120"/>
        <w:jc w:val="both"/>
        <w:rPr>
          <w:i/>
        </w:rPr>
      </w:pPr>
    </w:p>
    <w:p w14:paraId="4328DF9A" w14:textId="1EC49DA9" w:rsidR="008D1F64" w:rsidRPr="00F14C6C" w:rsidRDefault="008D1F64" w:rsidP="008D1F64">
      <w:pPr>
        <w:spacing w:after="120"/>
        <w:jc w:val="both"/>
        <w:rPr>
          <w:i/>
        </w:rPr>
      </w:pPr>
      <w:r w:rsidRPr="00F14C6C">
        <w:rPr>
          <w:i/>
        </w:rPr>
        <w:t>With a copy (which shall not constitute notice) to:</w:t>
      </w:r>
    </w:p>
    <w:p w14:paraId="479949AC" w14:textId="78FE6E89" w:rsidR="007F5019" w:rsidRPr="00F14C6C" w:rsidRDefault="007F5019" w:rsidP="007F5019">
      <w:pPr>
        <w:ind w:left="720"/>
        <w:contextualSpacing/>
        <w:jc w:val="both"/>
      </w:pPr>
      <w:r w:rsidRPr="00F14C6C">
        <w:br/>
      </w:r>
    </w:p>
    <w:bookmarkEnd w:id="41"/>
    <w:p w14:paraId="26452A88" w14:textId="77777777" w:rsidR="00A75E23" w:rsidRDefault="00A75E23" w:rsidP="002439A1">
      <w:pPr>
        <w:jc w:val="center"/>
        <w:rPr>
          <w:rFonts w:ascii="Calibri" w:hAnsi="Calibri" w:cs="Calibri"/>
          <w:b/>
          <w:sz w:val="22"/>
          <w:szCs w:val="22"/>
        </w:rPr>
      </w:pPr>
    </w:p>
    <w:sectPr w:rsidR="00A75E23" w:rsidSect="00F85F3C">
      <w:head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A5E80" w14:textId="77777777" w:rsidR="00202A2E" w:rsidRDefault="00202A2E" w:rsidP="00263BAC">
      <w:pPr>
        <w:spacing w:after="0"/>
      </w:pPr>
      <w:r>
        <w:separator/>
      </w:r>
    </w:p>
  </w:endnote>
  <w:endnote w:type="continuationSeparator" w:id="0">
    <w:p w14:paraId="38B98C1B" w14:textId="77777777" w:rsidR="00202A2E" w:rsidRDefault="00202A2E" w:rsidP="00263BAC">
      <w:pPr>
        <w:spacing w:after="0"/>
      </w:pPr>
      <w:r>
        <w:continuationSeparator/>
      </w:r>
    </w:p>
  </w:endnote>
  <w:endnote w:type="continuationNotice" w:id="1">
    <w:p w14:paraId="6A916326" w14:textId="77777777" w:rsidR="00202A2E" w:rsidRDefault="00202A2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8A16" w14:textId="338CD778" w:rsidR="00EA48E3" w:rsidRDefault="00EA48E3" w:rsidP="00944C1E">
    <w:pPr>
      <w:pStyle w:val="Footer"/>
      <w:jc w:val="center"/>
    </w:pPr>
  </w:p>
  <w:p w14:paraId="5530E1C9" w14:textId="77777777" w:rsidR="00EA48E3" w:rsidRDefault="00EA48E3" w:rsidP="00F31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AA8CB" w14:textId="77777777" w:rsidR="00202A2E" w:rsidRDefault="00202A2E" w:rsidP="00263BAC">
      <w:pPr>
        <w:spacing w:after="0"/>
      </w:pPr>
      <w:r>
        <w:separator/>
      </w:r>
    </w:p>
  </w:footnote>
  <w:footnote w:type="continuationSeparator" w:id="0">
    <w:p w14:paraId="2E81D86B" w14:textId="77777777" w:rsidR="00202A2E" w:rsidRDefault="00202A2E" w:rsidP="00263BAC">
      <w:pPr>
        <w:spacing w:after="0"/>
      </w:pPr>
      <w:r>
        <w:continuationSeparator/>
      </w:r>
    </w:p>
  </w:footnote>
  <w:footnote w:type="continuationNotice" w:id="1">
    <w:p w14:paraId="459455B0" w14:textId="77777777" w:rsidR="00202A2E" w:rsidRDefault="00202A2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AC74" w14:textId="77777777" w:rsidR="00EA48E3" w:rsidRPr="002876DB" w:rsidRDefault="00EA48E3" w:rsidP="002876DB">
    <w:pPr>
      <w:pStyle w:val="Header"/>
      <w:tabs>
        <w:tab w:val="left" w:pos="1440"/>
        <w:tab w:val="left" w:pos="576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B6C0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DB670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32BF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5A56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C611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8431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62A7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022F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E03A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A64B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60B30"/>
    <w:multiLevelType w:val="hybridMultilevel"/>
    <w:tmpl w:val="EC9A9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F920FA"/>
    <w:multiLevelType w:val="hybridMultilevel"/>
    <w:tmpl w:val="C270C7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C60DC"/>
    <w:multiLevelType w:val="hybridMultilevel"/>
    <w:tmpl w:val="5DB8B822"/>
    <w:lvl w:ilvl="0" w:tplc="617E7AD0">
      <w:start w:val="1"/>
      <w:numFmt w:val="lowerLetter"/>
      <w:lvlText w:val="(%1)"/>
      <w:lvlJc w:val="left"/>
      <w:pPr>
        <w:ind w:left="120" w:hanging="720"/>
      </w:pPr>
      <w:rPr>
        <w:rFonts w:ascii="Times New Roman" w:eastAsia="Times New Roman" w:hAnsi="Times New Roman" w:cs="Times New Roman" w:hint="default"/>
        <w:b w:val="0"/>
        <w:bCs w:val="0"/>
        <w:i w:val="0"/>
        <w:iCs w:val="0"/>
        <w:w w:val="100"/>
        <w:sz w:val="24"/>
        <w:szCs w:val="24"/>
        <w:lang w:val="en-US" w:eastAsia="en-US" w:bidi="ar-SA"/>
      </w:rPr>
    </w:lvl>
    <w:lvl w:ilvl="1" w:tplc="200CBE92">
      <w:numFmt w:val="bullet"/>
      <w:lvlText w:val="•"/>
      <w:lvlJc w:val="left"/>
      <w:pPr>
        <w:ind w:left="1068" w:hanging="720"/>
      </w:pPr>
      <w:rPr>
        <w:rFonts w:hint="default"/>
        <w:lang w:val="en-US" w:eastAsia="en-US" w:bidi="ar-SA"/>
      </w:rPr>
    </w:lvl>
    <w:lvl w:ilvl="2" w:tplc="69A8DF3A">
      <w:numFmt w:val="bullet"/>
      <w:lvlText w:val="•"/>
      <w:lvlJc w:val="left"/>
      <w:pPr>
        <w:ind w:left="2016" w:hanging="720"/>
      </w:pPr>
      <w:rPr>
        <w:rFonts w:hint="default"/>
        <w:lang w:val="en-US" w:eastAsia="en-US" w:bidi="ar-SA"/>
      </w:rPr>
    </w:lvl>
    <w:lvl w:ilvl="3" w:tplc="70D65C8C">
      <w:numFmt w:val="bullet"/>
      <w:lvlText w:val="•"/>
      <w:lvlJc w:val="left"/>
      <w:pPr>
        <w:ind w:left="2964" w:hanging="720"/>
      </w:pPr>
      <w:rPr>
        <w:rFonts w:hint="default"/>
        <w:lang w:val="en-US" w:eastAsia="en-US" w:bidi="ar-SA"/>
      </w:rPr>
    </w:lvl>
    <w:lvl w:ilvl="4" w:tplc="CC4046E6">
      <w:numFmt w:val="bullet"/>
      <w:lvlText w:val="•"/>
      <w:lvlJc w:val="left"/>
      <w:pPr>
        <w:ind w:left="3912" w:hanging="720"/>
      </w:pPr>
      <w:rPr>
        <w:rFonts w:hint="default"/>
        <w:lang w:val="en-US" w:eastAsia="en-US" w:bidi="ar-SA"/>
      </w:rPr>
    </w:lvl>
    <w:lvl w:ilvl="5" w:tplc="3CF01004">
      <w:numFmt w:val="bullet"/>
      <w:lvlText w:val="•"/>
      <w:lvlJc w:val="left"/>
      <w:pPr>
        <w:ind w:left="4860" w:hanging="720"/>
      </w:pPr>
      <w:rPr>
        <w:rFonts w:hint="default"/>
        <w:lang w:val="en-US" w:eastAsia="en-US" w:bidi="ar-SA"/>
      </w:rPr>
    </w:lvl>
    <w:lvl w:ilvl="6" w:tplc="C4E05016">
      <w:numFmt w:val="bullet"/>
      <w:lvlText w:val="•"/>
      <w:lvlJc w:val="left"/>
      <w:pPr>
        <w:ind w:left="5808" w:hanging="720"/>
      </w:pPr>
      <w:rPr>
        <w:rFonts w:hint="default"/>
        <w:lang w:val="en-US" w:eastAsia="en-US" w:bidi="ar-SA"/>
      </w:rPr>
    </w:lvl>
    <w:lvl w:ilvl="7" w:tplc="B8D2E364">
      <w:numFmt w:val="bullet"/>
      <w:lvlText w:val="•"/>
      <w:lvlJc w:val="left"/>
      <w:pPr>
        <w:ind w:left="6756" w:hanging="720"/>
      </w:pPr>
      <w:rPr>
        <w:rFonts w:hint="default"/>
        <w:lang w:val="en-US" w:eastAsia="en-US" w:bidi="ar-SA"/>
      </w:rPr>
    </w:lvl>
    <w:lvl w:ilvl="8" w:tplc="13D41970">
      <w:numFmt w:val="bullet"/>
      <w:lvlText w:val="•"/>
      <w:lvlJc w:val="left"/>
      <w:pPr>
        <w:ind w:left="7704" w:hanging="720"/>
      </w:pPr>
      <w:rPr>
        <w:rFonts w:hint="default"/>
        <w:lang w:val="en-US" w:eastAsia="en-US" w:bidi="ar-SA"/>
      </w:rPr>
    </w:lvl>
  </w:abstractNum>
  <w:abstractNum w:abstractNumId="13" w15:restartNumberingAfterBreak="0">
    <w:nsid w:val="1C86702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F61901"/>
    <w:multiLevelType w:val="hybridMultilevel"/>
    <w:tmpl w:val="C1E63140"/>
    <w:lvl w:ilvl="0" w:tplc="AC1C234E">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74FED"/>
    <w:multiLevelType w:val="multilevel"/>
    <w:tmpl w:val="D376D492"/>
    <w:name w:val="zzmpLegal2||Legal2|2|1|1|4|2|41||1|2|3||1|0|1||1|0|1||1|0|0||1|0|0||1|0|0||1|0|0||1|0|0||"/>
    <w:lvl w:ilvl="0">
      <w:start w:val="1"/>
      <w:numFmt w:val="decimal"/>
      <w:pStyle w:val="Legal2L1"/>
      <w:isLgl/>
      <w:suff w:val="nothing"/>
      <w:lvlText w:val="ARTICLE %1:"/>
      <w:lvlJc w:val="left"/>
      <w:pPr>
        <w:tabs>
          <w:tab w:val="num" w:pos="720"/>
        </w:tabs>
        <w:ind w:left="0" w:firstLine="0"/>
      </w:pPr>
      <w:rPr>
        <w:rFonts w:hint="default"/>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2L2"/>
      <w:lvlText w:val="%1.%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gal2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2L4"/>
      <w:lvlText w:val="(%4)"/>
      <w:lvlJc w:val="right"/>
      <w:pPr>
        <w:tabs>
          <w:tab w:val="num" w:pos="2880"/>
        </w:tabs>
        <w:ind w:left="0" w:firstLine="230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egal2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Legal2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Legal2L7"/>
      <w:lvlText w:val="%7."/>
      <w:lvlJc w:val="right"/>
      <w:pPr>
        <w:tabs>
          <w:tab w:val="num" w:pos="5040"/>
        </w:tabs>
        <w:ind w:left="0" w:firstLine="446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Legal2L8"/>
      <w:lvlText w:val="(%8)"/>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Legal2L9"/>
      <w:lvlText w:val="(%9)"/>
      <w:lvlJc w:val="right"/>
      <w:pPr>
        <w:tabs>
          <w:tab w:val="num" w:pos="2160"/>
        </w:tabs>
        <w:ind w:left="0" w:firstLine="158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90C6248"/>
    <w:multiLevelType w:val="hybridMultilevel"/>
    <w:tmpl w:val="2FEE2216"/>
    <w:lvl w:ilvl="0" w:tplc="79EE0CA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D0B54"/>
    <w:multiLevelType w:val="multilevel"/>
    <w:tmpl w:val="DA06A04A"/>
    <w:styleLink w:val="ImportedStyle1"/>
    <w:lvl w:ilvl="0">
      <w:start w:val="1"/>
      <w:numFmt w:val="upperRoman"/>
      <w:suff w:val="nothing"/>
      <w:lvlText w:val="%1."/>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lowerRoman"/>
      <w:lvlText w:val="(%4)"/>
      <w:lvlJc w:val="left"/>
      <w:pPr>
        <w:tabs>
          <w:tab w:val="left" w:pos="1440"/>
          <w:tab w:val="num" w:pos="1890"/>
          <w:tab w:val="left" w:pos="2160"/>
        </w:tabs>
        <w:ind w:left="385" w:firstLine="11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5)"/>
      <w:lvlJc w:val="left"/>
      <w:pPr>
        <w:tabs>
          <w:tab w:val="left" w:pos="1440"/>
          <w:tab w:val="num" w:pos="2765"/>
        </w:tabs>
        <w:ind w:left="1260" w:firstLine="24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upperLetter"/>
      <w:lvlText w:val="(%6)"/>
      <w:lvlJc w:val="left"/>
      <w:pPr>
        <w:tabs>
          <w:tab w:val="left" w:pos="1440"/>
          <w:tab w:val="num" w:pos="2765"/>
        </w:tabs>
        <w:ind w:left="1260" w:firstLine="24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upperLetter"/>
      <w:lvlText w:val="%7."/>
      <w:lvlJc w:val="left"/>
      <w:pPr>
        <w:tabs>
          <w:tab w:val="left" w:pos="1440"/>
          <w:tab w:val="num" w:pos="2045"/>
          <w:tab w:val="left" w:pos="2160"/>
        </w:tabs>
        <w:ind w:left="540" w:firstLine="9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nothing"/>
      <w:lvlText w:val="%8."/>
      <w:lvlJc w:val="left"/>
      <w:pPr>
        <w:tabs>
          <w:tab w:val="left" w:pos="1440"/>
          <w:tab w:val="left" w:pos="1890"/>
          <w:tab w:val="left" w:pos="2160"/>
        </w:tabs>
        <w:ind w:left="2160" w:firstLine="13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lvlText w:val="%9."/>
      <w:lvlJc w:val="left"/>
      <w:pPr>
        <w:tabs>
          <w:tab w:val="left" w:pos="1440"/>
          <w:tab w:val="left" w:pos="1890"/>
          <w:tab w:val="left" w:pos="2160"/>
          <w:tab w:val="num" w:pos="4745"/>
        </w:tabs>
        <w:ind w:left="3240" w:firstLine="63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2CCF3619"/>
    <w:multiLevelType w:val="hybridMultilevel"/>
    <w:tmpl w:val="6386A392"/>
    <w:lvl w:ilvl="0" w:tplc="8292B2F2">
      <w:start w:val="1"/>
      <w:numFmt w:val="lowerLetter"/>
      <w:lvlText w:val="(%1)"/>
      <w:lvlJc w:val="left"/>
      <w:pPr>
        <w:ind w:left="120" w:hanging="720"/>
      </w:pPr>
      <w:rPr>
        <w:rFonts w:ascii="Times New Roman" w:eastAsia="Times New Roman" w:hAnsi="Times New Roman" w:cs="Times New Roman" w:hint="default"/>
        <w:b w:val="0"/>
        <w:bCs w:val="0"/>
        <w:i w:val="0"/>
        <w:iCs w:val="0"/>
        <w:w w:val="100"/>
        <w:sz w:val="22"/>
        <w:szCs w:val="22"/>
        <w:lang w:val="en-US" w:eastAsia="en-US" w:bidi="ar-SA"/>
      </w:rPr>
    </w:lvl>
    <w:lvl w:ilvl="1" w:tplc="7CEC0634">
      <w:numFmt w:val="bullet"/>
      <w:lvlText w:val="•"/>
      <w:lvlJc w:val="left"/>
      <w:pPr>
        <w:ind w:left="1068" w:hanging="720"/>
      </w:pPr>
      <w:rPr>
        <w:rFonts w:hint="default"/>
        <w:lang w:val="en-US" w:eastAsia="en-US" w:bidi="ar-SA"/>
      </w:rPr>
    </w:lvl>
    <w:lvl w:ilvl="2" w:tplc="590806EC">
      <w:numFmt w:val="bullet"/>
      <w:lvlText w:val="•"/>
      <w:lvlJc w:val="left"/>
      <w:pPr>
        <w:ind w:left="2016" w:hanging="720"/>
      </w:pPr>
      <w:rPr>
        <w:rFonts w:hint="default"/>
        <w:lang w:val="en-US" w:eastAsia="en-US" w:bidi="ar-SA"/>
      </w:rPr>
    </w:lvl>
    <w:lvl w:ilvl="3" w:tplc="0FD60650">
      <w:numFmt w:val="bullet"/>
      <w:lvlText w:val="•"/>
      <w:lvlJc w:val="left"/>
      <w:pPr>
        <w:ind w:left="2964" w:hanging="720"/>
      </w:pPr>
      <w:rPr>
        <w:rFonts w:hint="default"/>
        <w:lang w:val="en-US" w:eastAsia="en-US" w:bidi="ar-SA"/>
      </w:rPr>
    </w:lvl>
    <w:lvl w:ilvl="4" w:tplc="8D7EA73E">
      <w:numFmt w:val="bullet"/>
      <w:lvlText w:val="•"/>
      <w:lvlJc w:val="left"/>
      <w:pPr>
        <w:ind w:left="3912" w:hanging="720"/>
      </w:pPr>
      <w:rPr>
        <w:rFonts w:hint="default"/>
        <w:lang w:val="en-US" w:eastAsia="en-US" w:bidi="ar-SA"/>
      </w:rPr>
    </w:lvl>
    <w:lvl w:ilvl="5" w:tplc="81BCA03E">
      <w:numFmt w:val="bullet"/>
      <w:lvlText w:val="•"/>
      <w:lvlJc w:val="left"/>
      <w:pPr>
        <w:ind w:left="4860" w:hanging="720"/>
      </w:pPr>
      <w:rPr>
        <w:rFonts w:hint="default"/>
        <w:lang w:val="en-US" w:eastAsia="en-US" w:bidi="ar-SA"/>
      </w:rPr>
    </w:lvl>
    <w:lvl w:ilvl="6" w:tplc="D1A2CF66">
      <w:numFmt w:val="bullet"/>
      <w:lvlText w:val="•"/>
      <w:lvlJc w:val="left"/>
      <w:pPr>
        <w:ind w:left="5808" w:hanging="720"/>
      </w:pPr>
      <w:rPr>
        <w:rFonts w:hint="default"/>
        <w:lang w:val="en-US" w:eastAsia="en-US" w:bidi="ar-SA"/>
      </w:rPr>
    </w:lvl>
    <w:lvl w:ilvl="7" w:tplc="01B8614E">
      <w:numFmt w:val="bullet"/>
      <w:lvlText w:val="•"/>
      <w:lvlJc w:val="left"/>
      <w:pPr>
        <w:ind w:left="6756" w:hanging="720"/>
      </w:pPr>
      <w:rPr>
        <w:rFonts w:hint="default"/>
        <w:lang w:val="en-US" w:eastAsia="en-US" w:bidi="ar-SA"/>
      </w:rPr>
    </w:lvl>
    <w:lvl w:ilvl="8" w:tplc="8C3EA11C">
      <w:numFmt w:val="bullet"/>
      <w:lvlText w:val="•"/>
      <w:lvlJc w:val="left"/>
      <w:pPr>
        <w:ind w:left="7704" w:hanging="720"/>
      </w:pPr>
      <w:rPr>
        <w:rFonts w:hint="default"/>
        <w:lang w:val="en-US" w:eastAsia="en-US" w:bidi="ar-SA"/>
      </w:rPr>
    </w:lvl>
  </w:abstractNum>
  <w:abstractNum w:abstractNumId="19" w15:restartNumberingAfterBreak="0">
    <w:nsid w:val="34416B04"/>
    <w:multiLevelType w:val="hybridMultilevel"/>
    <w:tmpl w:val="AA7A9A4A"/>
    <w:lvl w:ilvl="0" w:tplc="9DBCDD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F63F8"/>
    <w:multiLevelType w:val="multilevel"/>
    <w:tmpl w:val="2F0AD902"/>
    <w:name w:val="zzmpStandard||Standard|2|1|1|1|0|41||1|0|1||1|0|1||1|0|1||1|0|0||1|0|0||1|0|0||1|0|0||1|0|0||"/>
    <w:lvl w:ilvl="0">
      <w:start w:val="1"/>
      <w:numFmt w:val="decimal"/>
      <w:pStyle w:val="StandardL1"/>
      <w:lvlText w:val="%1."/>
      <w:lvlJc w:val="left"/>
      <w:pPr>
        <w:tabs>
          <w:tab w:val="num" w:pos="72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right"/>
      <w:pPr>
        <w:tabs>
          <w:tab w:val="num" w:pos="2160"/>
        </w:tabs>
        <w:ind w:left="0" w:firstLine="158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right"/>
      <w:pPr>
        <w:tabs>
          <w:tab w:val="num" w:pos="4320"/>
        </w:tabs>
        <w:ind w:left="0" w:firstLine="374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right"/>
      <w:pPr>
        <w:tabs>
          <w:tab w:val="num" w:pos="6480"/>
        </w:tabs>
        <w:ind w:left="0" w:firstLine="5904"/>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502F5644"/>
    <w:multiLevelType w:val="hybridMultilevel"/>
    <w:tmpl w:val="8384CD22"/>
    <w:lvl w:ilvl="0" w:tplc="D58C1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16ACB"/>
    <w:multiLevelType w:val="multilevel"/>
    <w:tmpl w:val="D5FA5D74"/>
    <w:lvl w:ilvl="0">
      <w:start w:val="1"/>
      <w:numFmt w:val="upperRoman"/>
      <w:pStyle w:val="PHAgree1L1"/>
      <w:suff w:val="nothing"/>
      <w:lvlText w:val="ARTICLE %1."/>
      <w:lvlJc w:val="left"/>
      <w:pPr>
        <w:ind w:left="4500" w:firstLine="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440"/>
        </w:tabs>
        <w:ind w:left="0" w:firstLine="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HAgree1L3"/>
      <w:lvlText w:val="(%3)"/>
      <w:lvlJc w:val="left"/>
      <w:pPr>
        <w:tabs>
          <w:tab w:val="num" w:pos="2160"/>
        </w:tabs>
        <w:ind w:left="0" w:firstLine="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HAgree1L4"/>
      <w:lvlText w:val="(%4)"/>
      <w:lvlJc w:val="right"/>
      <w:pPr>
        <w:tabs>
          <w:tab w:val="num" w:pos="2736"/>
        </w:tabs>
        <w:ind w:left="0" w:firstLine="21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HAgree1L5"/>
      <w:lvlText w:val="(%5)"/>
      <w:lvlJc w:val="left"/>
      <w:pPr>
        <w:tabs>
          <w:tab w:val="num" w:pos="3600"/>
        </w:tabs>
        <w:ind w:left="0" w:firstLine="288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1L6"/>
      <w:lvlText w:val="(%6)"/>
      <w:lvlJc w:val="left"/>
      <w:pPr>
        <w:tabs>
          <w:tab w:val="num" w:pos="4320"/>
        </w:tabs>
        <w:ind w:left="0" w:firstLine="360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2160"/>
        </w:tabs>
        <w:ind w:left="0" w:firstLine="144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right"/>
      <w:pPr>
        <w:tabs>
          <w:tab w:val="num" w:pos="3240"/>
        </w:tabs>
        <w:ind w:left="3240" w:hanging="216"/>
      </w:pPr>
      <w:rPr>
        <w:rFonts w:hint="default"/>
      </w:rPr>
    </w:lvl>
  </w:abstractNum>
  <w:abstractNum w:abstractNumId="23" w15:restartNumberingAfterBreak="0">
    <w:nsid w:val="62580CE1"/>
    <w:multiLevelType w:val="hybridMultilevel"/>
    <w:tmpl w:val="4CE6A012"/>
    <w:lvl w:ilvl="0" w:tplc="09F4353A">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B72029"/>
    <w:multiLevelType w:val="hybridMultilevel"/>
    <w:tmpl w:val="E5127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9A6299"/>
    <w:multiLevelType w:val="hybridMultilevel"/>
    <w:tmpl w:val="1B840538"/>
    <w:lvl w:ilvl="0" w:tplc="BC5208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74FC7"/>
    <w:multiLevelType w:val="hybridMultilevel"/>
    <w:tmpl w:val="87CE50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1748B"/>
    <w:multiLevelType w:val="multilevel"/>
    <w:tmpl w:val="3788D2A8"/>
    <w:name w:val="zzmpPHAgree6||PH Agreement 6|2|3|1|1|0|0||1|0|0||1|0|0||1|0|0||1|0|0||1|0|0||1|0|0||mpNA||mpNA||"/>
    <w:lvl w:ilvl="0">
      <w:start w:val="1"/>
      <w:numFmt w:val="decimal"/>
      <w:pStyle w:val="PHAgree6L1"/>
      <w:lvlText w:val="%1."/>
      <w:lvlJc w:val="left"/>
      <w:pPr>
        <w:tabs>
          <w:tab w:val="num" w:pos="720"/>
        </w:tabs>
        <w:ind w:left="0" w:firstLine="720"/>
      </w:pPr>
      <w:rPr>
        <w:b w:val="0"/>
        <w:i w:val="0"/>
        <w:caps w:val="0"/>
        <w:smallCaps w:val="0"/>
        <w:u w:val="none"/>
      </w:rPr>
    </w:lvl>
    <w:lvl w:ilvl="1">
      <w:start w:val="1"/>
      <w:numFmt w:val="decimal"/>
      <w:pStyle w:val="PHAgree6L2"/>
      <w:lvlText w:val="%1.%2"/>
      <w:lvlJc w:val="left"/>
      <w:pPr>
        <w:tabs>
          <w:tab w:val="num" w:pos="2160"/>
        </w:tabs>
        <w:ind w:left="0" w:firstLine="1440"/>
      </w:pPr>
      <w:rPr>
        <w:b w:val="0"/>
        <w:i w:val="0"/>
        <w:caps w:val="0"/>
        <w:smallCaps w:val="0"/>
        <w:u w:val="none"/>
      </w:rPr>
    </w:lvl>
    <w:lvl w:ilvl="2">
      <w:start w:val="1"/>
      <w:numFmt w:val="lowerLetter"/>
      <w:pStyle w:val="PHAgree6L3"/>
      <w:lvlText w:val="(%3)"/>
      <w:lvlJc w:val="left"/>
      <w:pPr>
        <w:tabs>
          <w:tab w:val="num" w:pos="2880"/>
        </w:tabs>
        <w:ind w:left="0" w:firstLine="2160"/>
      </w:pPr>
      <w:rPr>
        <w:b w:val="0"/>
        <w:i w:val="0"/>
        <w:caps w:val="0"/>
        <w:smallCaps w:val="0"/>
        <w:u w:val="none"/>
      </w:rPr>
    </w:lvl>
    <w:lvl w:ilvl="3">
      <w:start w:val="1"/>
      <w:numFmt w:val="lowerRoman"/>
      <w:pStyle w:val="PHAgree6L4"/>
      <w:lvlText w:val="(%4)"/>
      <w:lvlJc w:val="right"/>
      <w:pPr>
        <w:tabs>
          <w:tab w:val="num" w:pos="3600"/>
        </w:tabs>
        <w:ind w:left="0" w:firstLine="3024"/>
      </w:pPr>
      <w:rPr>
        <w:b w:val="0"/>
        <w:i w:val="0"/>
        <w:caps w:val="0"/>
        <w:smallCaps w:val="0"/>
        <w:u w:val="none"/>
      </w:rPr>
    </w:lvl>
    <w:lvl w:ilvl="4">
      <w:start w:val="1"/>
      <w:numFmt w:val="decimal"/>
      <w:pStyle w:val="PHAgree6L5"/>
      <w:lvlText w:val="(%5)"/>
      <w:lvlJc w:val="left"/>
      <w:pPr>
        <w:tabs>
          <w:tab w:val="num" w:pos="4320"/>
        </w:tabs>
        <w:ind w:left="0" w:firstLine="3600"/>
      </w:pPr>
      <w:rPr>
        <w:b w:val="0"/>
        <w:i w:val="0"/>
        <w:caps w:val="0"/>
        <w:smallCaps w:val="0"/>
        <w:u w:val="none"/>
      </w:rPr>
    </w:lvl>
    <w:lvl w:ilvl="5">
      <w:start w:val="1"/>
      <w:numFmt w:val="upperLetter"/>
      <w:pStyle w:val="PHAgree6L6"/>
      <w:lvlText w:val="(%6)"/>
      <w:lvlJc w:val="left"/>
      <w:pPr>
        <w:tabs>
          <w:tab w:val="num" w:pos="5040"/>
        </w:tabs>
        <w:ind w:left="0" w:firstLine="4320"/>
      </w:pPr>
      <w:rPr>
        <w:b w:val="0"/>
        <w:i w:val="0"/>
        <w:caps w:val="0"/>
        <w:smallCaps w:val="0"/>
        <w:u w:val="none"/>
      </w:rPr>
    </w:lvl>
    <w:lvl w:ilvl="6">
      <w:start w:val="1"/>
      <w:numFmt w:val="upperLetter"/>
      <w:pStyle w:val="PHAgree6L7"/>
      <w:lvlText w:val="%7."/>
      <w:lvlJc w:val="left"/>
      <w:pPr>
        <w:tabs>
          <w:tab w:val="num" w:pos="2160"/>
        </w:tabs>
        <w:ind w:left="0" w:firstLine="1440"/>
      </w:pPr>
      <w:rPr>
        <w:b w:val="0"/>
        <w:i w:val="0"/>
        <w:caps w:val="0"/>
        <w:smallCaps w:val="0"/>
        <w:u w:val="none"/>
      </w:rPr>
    </w:lvl>
    <w:lvl w:ilvl="7">
      <w:start w:val="1"/>
      <w:numFmt w:val="lowerLetter"/>
      <w:lvlText w:val="%8."/>
      <w:lvlJc w:val="left"/>
      <w:pPr>
        <w:tabs>
          <w:tab w:val="num" w:pos="2880"/>
        </w:tabs>
        <w:ind w:left="2880" w:hanging="360"/>
      </w:pPr>
    </w:lvl>
    <w:lvl w:ilvl="8">
      <w:start w:val="1"/>
      <w:numFmt w:val="lowerRoman"/>
      <w:lvlText w:val="%9."/>
      <w:lvlJc w:val="right"/>
      <w:pPr>
        <w:tabs>
          <w:tab w:val="num" w:pos="3240"/>
        </w:tabs>
        <w:ind w:left="3240" w:hanging="216"/>
      </w:pPr>
    </w:lvl>
  </w:abstractNum>
  <w:abstractNum w:abstractNumId="28" w15:restartNumberingAfterBreak="0">
    <w:nsid w:val="79521FFC"/>
    <w:multiLevelType w:val="hybridMultilevel"/>
    <w:tmpl w:val="8E5AB674"/>
    <w:lvl w:ilvl="0" w:tplc="7C22A8CE">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DB2B50"/>
    <w:multiLevelType w:val="hybridMultilevel"/>
    <w:tmpl w:val="452274D6"/>
    <w:lvl w:ilvl="0" w:tplc="FD30D75A">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BD63CD"/>
    <w:multiLevelType w:val="multilevel"/>
    <w:tmpl w:val="DA06A04A"/>
    <w:numStyleLink w:val="ImportedStyle1"/>
  </w:abstractNum>
  <w:abstractNum w:abstractNumId="31" w15:restartNumberingAfterBreak="0">
    <w:nsid w:val="7F5A7A62"/>
    <w:multiLevelType w:val="hybridMultilevel"/>
    <w:tmpl w:val="F8E2867C"/>
    <w:lvl w:ilvl="0" w:tplc="0884FCB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15"/>
  </w:num>
  <w:num w:numId="3">
    <w:abstractNumId w:val="27"/>
  </w:num>
  <w:num w:numId="4">
    <w:abstractNumId w:val="11"/>
  </w:num>
  <w:num w:numId="5">
    <w:abstractNumId w:val="9"/>
  </w:num>
  <w:num w:numId="6">
    <w:abstractNumId w:val="7"/>
  </w:num>
  <w:num w:numId="7">
    <w:abstractNumId w:val="8"/>
  </w:num>
  <w:num w:numId="8">
    <w:abstractNumId w:val="3"/>
  </w:num>
  <w:num w:numId="9">
    <w:abstractNumId w:val="20"/>
  </w:num>
  <w:num w:numId="10">
    <w:abstractNumId w:val="6"/>
  </w:num>
  <w:num w:numId="11">
    <w:abstractNumId w:val="5"/>
  </w:num>
  <w:num w:numId="12">
    <w:abstractNumId w:val="4"/>
  </w:num>
  <w:num w:numId="13">
    <w:abstractNumId w:val="2"/>
  </w:num>
  <w:num w:numId="14">
    <w:abstractNumId w:val="1"/>
  </w:num>
  <w:num w:numId="15">
    <w:abstractNumId w:val="0"/>
  </w:num>
  <w:num w:numId="16">
    <w:abstractNumId w:val="26"/>
  </w:num>
  <w:num w:numId="17">
    <w:abstractNumId w:val="21"/>
  </w:num>
  <w:num w:numId="18">
    <w:abstractNumId w:val="13"/>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8"/>
  </w:num>
  <w:num w:numId="25">
    <w:abstractNumId w:val="14"/>
  </w:num>
  <w:num w:numId="26">
    <w:abstractNumId w:val="16"/>
  </w:num>
  <w:num w:numId="27">
    <w:abstractNumId w:val="19"/>
  </w:num>
  <w:num w:numId="28">
    <w:abstractNumId w:val="25"/>
  </w:num>
  <w:num w:numId="29">
    <w:abstractNumId w:val="3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30"/>
    <w:lvlOverride w:ilvl="0">
      <w:lvl w:ilvl="0">
        <w:start w:val="1"/>
        <w:numFmt w:val="upperRoman"/>
        <w:suff w:val="nothing"/>
        <w:lvlText w:val="%1."/>
        <w:lvlJc w:val="left"/>
        <w:pPr>
          <w:ind w:left="129" w:hanging="12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tabs>
            <w:tab w:val="num" w:pos="1505"/>
          </w:tabs>
          <w:ind w:left="785" w:hanging="6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lowerRoman"/>
        <w:lvlText w:val="(%4)"/>
        <w:lvlJc w:val="left"/>
        <w:pPr>
          <w:tabs>
            <w:tab w:val="num" w:pos="1474"/>
          </w:tabs>
          <w:ind w:left="754" w:hanging="3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5)"/>
        <w:lvlJc w:val="left"/>
        <w:pPr>
          <w:tabs>
            <w:tab w:val="num" w:pos="1505"/>
          </w:tabs>
          <w:ind w:left="785" w:hanging="6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upperLetter"/>
        <w:lvlText w:val="(%6)"/>
        <w:lvlJc w:val="left"/>
        <w:pPr>
          <w:tabs>
            <w:tab w:val="num" w:pos="1505"/>
          </w:tabs>
          <w:ind w:left="785" w:hanging="6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upperLetter"/>
        <w:lvlText w:val="%7."/>
        <w:lvlJc w:val="left"/>
        <w:pPr>
          <w:tabs>
            <w:tab w:val="num" w:pos="1505"/>
          </w:tabs>
          <w:ind w:left="785" w:hanging="6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8."/>
        <w:lvlJc w:val="left"/>
        <w:pPr>
          <w:tabs>
            <w:tab w:val="num" w:pos="3633"/>
          </w:tabs>
          <w:ind w:left="2913" w:firstLine="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num" w:pos="3990"/>
          </w:tabs>
          <w:ind w:left="3270" w:firstLine="35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3">
    <w:abstractNumId w:val="18"/>
  </w:num>
  <w:num w:numId="3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BAC"/>
    <w:rsid w:val="000002D8"/>
    <w:rsid w:val="000011F5"/>
    <w:rsid w:val="00004159"/>
    <w:rsid w:val="000042C9"/>
    <w:rsid w:val="00004993"/>
    <w:rsid w:val="000076BB"/>
    <w:rsid w:val="0001098C"/>
    <w:rsid w:val="0001168C"/>
    <w:rsid w:val="000133B9"/>
    <w:rsid w:val="000143A0"/>
    <w:rsid w:val="00014D27"/>
    <w:rsid w:val="00015ECD"/>
    <w:rsid w:val="00016E14"/>
    <w:rsid w:val="0001727D"/>
    <w:rsid w:val="00017914"/>
    <w:rsid w:val="00020523"/>
    <w:rsid w:val="000205F9"/>
    <w:rsid w:val="00020D7E"/>
    <w:rsid w:val="00020FA4"/>
    <w:rsid w:val="00022088"/>
    <w:rsid w:val="00023111"/>
    <w:rsid w:val="00023302"/>
    <w:rsid w:val="000242BB"/>
    <w:rsid w:val="00025746"/>
    <w:rsid w:val="000265F3"/>
    <w:rsid w:val="000268C3"/>
    <w:rsid w:val="00026FCA"/>
    <w:rsid w:val="00027216"/>
    <w:rsid w:val="00027983"/>
    <w:rsid w:val="00034B99"/>
    <w:rsid w:val="00035BF3"/>
    <w:rsid w:val="00035CF7"/>
    <w:rsid w:val="000363B7"/>
    <w:rsid w:val="00037549"/>
    <w:rsid w:val="00037719"/>
    <w:rsid w:val="00037900"/>
    <w:rsid w:val="00037B20"/>
    <w:rsid w:val="00040249"/>
    <w:rsid w:val="00040952"/>
    <w:rsid w:val="00040A5F"/>
    <w:rsid w:val="00040E43"/>
    <w:rsid w:val="00043423"/>
    <w:rsid w:val="000468A1"/>
    <w:rsid w:val="00047443"/>
    <w:rsid w:val="000476FE"/>
    <w:rsid w:val="000504E4"/>
    <w:rsid w:val="00050E1E"/>
    <w:rsid w:val="000528A7"/>
    <w:rsid w:val="00052C0D"/>
    <w:rsid w:val="00053228"/>
    <w:rsid w:val="000538BB"/>
    <w:rsid w:val="0005423C"/>
    <w:rsid w:val="00054C36"/>
    <w:rsid w:val="0005714A"/>
    <w:rsid w:val="00060279"/>
    <w:rsid w:val="00064085"/>
    <w:rsid w:val="00064C85"/>
    <w:rsid w:val="00065EAA"/>
    <w:rsid w:val="00066C9A"/>
    <w:rsid w:val="00066D71"/>
    <w:rsid w:val="0006762E"/>
    <w:rsid w:val="000704DE"/>
    <w:rsid w:val="000705AF"/>
    <w:rsid w:val="00071E55"/>
    <w:rsid w:val="0007201E"/>
    <w:rsid w:val="000745C5"/>
    <w:rsid w:val="00075217"/>
    <w:rsid w:val="000758A4"/>
    <w:rsid w:val="0007684E"/>
    <w:rsid w:val="00077152"/>
    <w:rsid w:val="0008014B"/>
    <w:rsid w:val="0008080D"/>
    <w:rsid w:val="00080C72"/>
    <w:rsid w:val="00080F5B"/>
    <w:rsid w:val="00081A18"/>
    <w:rsid w:val="000830BD"/>
    <w:rsid w:val="00085010"/>
    <w:rsid w:val="00085FCD"/>
    <w:rsid w:val="0008630E"/>
    <w:rsid w:val="0008686A"/>
    <w:rsid w:val="00087609"/>
    <w:rsid w:val="000908F9"/>
    <w:rsid w:val="00090AF7"/>
    <w:rsid w:val="000928FF"/>
    <w:rsid w:val="00092B5F"/>
    <w:rsid w:val="00092C4D"/>
    <w:rsid w:val="000945C5"/>
    <w:rsid w:val="00094FD0"/>
    <w:rsid w:val="00095FD7"/>
    <w:rsid w:val="00096B3A"/>
    <w:rsid w:val="000A097E"/>
    <w:rsid w:val="000A1B4E"/>
    <w:rsid w:val="000A2BD4"/>
    <w:rsid w:val="000A587E"/>
    <w:rsid w:val="000A7FC4"/>
    <w:rsid w:val="000B180D"/>
    <w:rsid w:val="000B516E"/>
    <w:rsid w:val="000C0BA5"/>
    <w:rsid w:val="000C1243"/>
    <w:rsid w:val="000C1B07"/>
    <w:rsid w:val="000C290D"/>
    <w:rsid w:val="000C3BD5"/>
    <w:rsid w:val="000C3C78"/>
    <w:rsid w:val="000C45FE"/>
    <w:rsid w:val="000C56A1"/>
    <w:rsid w:val="000C58A6"/>
    <w:rsid w:val="000C6DF8"/>
    <w:rsid w:val="000C7E46"/>
    <w:rsid w:val="000D16FA"/>
    <w:rsid w:val="000D22F6"/>
    <w:rsid w:val="000D3701"/>
    <w:rsid w:val="000D3AC8"/>
    <w:rsid w:val="000D3C60"/>
    <w:rsid w:val="000D3D9F"/>
    <w:rsid w:val="000D5A3D"/>
    <w:rsid w:val="000E014E"/>
    <w:rsid w:val="000E19C3"/>
    <w:rsid w:val="000E1F28"/>
    <w:rsid w:val="000E4535"/>
    <w:rsid w:val="000E7439"/>
    <w:rsid w:val="000F0689"/>
    <w:rsid w:val="000F0EF8"/>
    <w:rsid w:val="000F1285"/>
    <w:rsid w:val="000F16CA"/>
    <w:rsid w:val="000F19B9"/>
    <w:rsid w:val="000F28A2"/>
    <w:rsid w:val="000F35E1"/>
    <w:rsid w:val="000F40B6"/>
    <w:rsid w:val="000F40E0"/>
    <w:rsid w:val="000F4902"/>
    <w:rsid w:val="000F4B6E"/>
    <w:rsid w:val="000F516F"/>
    <w:rsid w:val="000F6B6D"/>
    <w:rsid w:val="000F6DEE"/>
    <w:rsid w:val="00100FBE"/>
    <w:rsid w:val="0010158E"/>
    <w:rsid w:val="0010181A"/>
    <w:rsid w:val="001018FE"/>
    <w:rsid w:val="00102C01"/>
    <w:rsid w:val="00103006"/>
    <w:rsid w:val="0010338A"/>
    <w:rsid w:val="00104BA9"/>
    <w:rsid w:val="001068C5"/>
    <w:rsid w:val="001069A2"/>
    <w:rsid w:val="00106E0A"/>
    <w:rsid w:val="00107147"/>
    <w:rsid w:val="00107592"/>
    <w:rsid w:val="00107E72"/>
    <w:rsid w:val="00107F86"/>
    <w:rsid w:val="001126E0"/>
    <w:rsid w:val="00112833"/>
    <w:rsid w:val="00112B76"/>
    <w:rsid w:val="001136B2"/>
    <w:rsid w:val="001163BD"/>
    <w:rsid w:val="0011772D"/>
    <w:rsid w:val="0012057B"/>
    <w:rsid w:val="00121151"/>
    <w:rsid w:val="00122987"/>
    <w:rsid w:val="001245D1"/>
    <w:rsid w:val="00131DB5"/>
    <w:rsid w:val="0013233B"/>
    <w:rsid w:val="001323D0"/>
    <w:rsid w:val="00132659"/>
    <w:rsid w:val="00132668"/>
    <w:rsid w:val="001326ED"/>
    <w:rsid w:val="00134BAD"/>
    <w:rsid w:val="00134C3D"/>
    <w:rsid w:val="00135CD8"/>
    <w:rsid w:val="00135DD8"/>
    <w:rsid w:val="0013660C"/>
    <w:rsid w:val="0013668A"/>
    <w:rsid w:val="001371C8"/>
    <w:rsid w:val="001412CB"/>
    <w:rsid w:val="00141422"/>
    <w:rsid w:val="00142BA1"/>
    <w:rsid w:val="0014341A"/>
    <w:rsid w:val="00143978"/>
    <w:rsid w:val="00143CD2"/>
    <w:rsid w:val="00144658"/>
    <w:rsid w:val="00144D20"/>
    <w:rsid w:val="0014711C"/>
    <w:rsid w:val="00147EF1"/>
    <w:rsid w:val="00150540"/>
    <w:rsid w:val="001510E3"/>
    <w:rsid w:val="001533E0"/>
    <w:rsid w:val="001534C6"/>
    <w:rsid w:val="0015491F"/>
    <w:rsid w:val="0015623F"/>
    <w:rsid w:val="001578C5"/>
    <w:rsid w:val="001635EF"/>
    <w:rsid w:val="001636C6"/>
    <w:rsid w:val="001636CB"/>
    <w:rsid w:val="00164AE5"/>
    <w:rsid w:val="00164D89"/>
    <w:rsid w:val="00165406"/>
    <w:rsid w:val="00165EC9"/>
    <w:rsid w:val="001705C6"/>
    <w:rsid w:val="001706A9"/>
    <w:rsid w:val="00172077"/>
    <w:rsid w:val="001724F2"/>
    <w:rsid w:val="001766EE"/>
    <w:rsid w:val="00176AC5"/>
    <w:rsid w:val="00182060"/>
    <w:rsid w:val="00183610"/>
    <w:rsid w:val="00183C00"/>
    <w:rsid w:val="00183C7B"/>
    <w:rsid w:val="00185BB4"/>
    <w:rsid w:val="001876FB"/>
    <w:rsid w:val="00191979"/>
    <w:rsid w:val="00191E18"/>
    <w:rsid w:val="00192A35"/>
    <w:rsid w:val="00193400"/>
    <w:rsid w:val="00193F5A"/>
    <w:rsid w:val="0019486F"/>
    <w:rsid w:val="0019738F"/>
    <w:rsid w:val="001A1228"/>
    <w:rsid w:val="001A1E0F"/>
    <w:rsid w:val="001A1EF8"/>
    <w:rsid w:val="001A31CE"/>
    <w:rsid w:val="001A4EB6"/>
    <w:rsid w:val="001A57AD"/>
    <w:rsid w:val="001A5CD2"/>
    <w:rsid w:val="001A63DA"/>
    <w:rsid w:val="001A65E0"/>
    <w:rsid w:val="001A6B82"/>
    <w:rsid w:val="001A7339"/>
    <w:rsid w:val="001A780E"/>
    <w:rsid w:val="001B01F7"/>
    <w:rsid w:val="001B026A"/>
    <w:rsid w:val="001B125B"/>
    <w:rsid w:val="001B3CB0"/>
    <w:rsid w:val="001B41C3"/>
    <w:rsid w:val="001B4293"/>
    <w:rsid w:val="001B6687"/>
    <w:rsid w:val="001C1197"/>
    <w:rsid w:val="001C347C"/>
    <w:rsid w:val="001C44C3"/>
    <w:rsid w:val="001C4535"/>
    <w:rsid w:val="001C45F5"/>
    <w:rsid w:val="001C476D"/>
    <w:rsid w:val="001C6AE6"/>
    <w:rsid w:val="001C7458"/>
    <w:rsid w:val="001D1089"/>
    <w:rsid w:val="001D110E"/>
    <w:rsid w:val="001D147D"/>
    <w:rsid w:val="001D179D"/>
    <w:rsid w:val="001D18BA"/>
    <w:rsid w:val="001D3213"/>
    <w:rsid w:val="001D4224"/>
    <w:rsid w:val="001D73DB"/>
    <w:rsid w:val="001D7F25"/>
    <w:rsid w:val="001E17DC"/>
    <w:rsid w:val="001E22A0"/>
    <w:rsid w:val="001E2727"/>
    <w:rsid w:val="001E3625"/>
    <w:rsid w:val="001E36B1"/>
    <w:rsid w:val="001E387A"/>
    <w:rsid w:val="001E4B26"/>
    <w:rsid w:val="001E547D"/>
    <w:rsid w:val="001F20A2"/>
    <w:rsid w:val="001F2D2D"/>
    <w:rsid w:val="001F5477"/>
    <w:rsid w:val="001F5B08"/>
    <w:rsid w:val="0020121C"/>
    <w:rsid w:val="002016CF"/>
    <w:rsid w:val="00202A2E"/>
    <w:rsid w:val="00202A35"/>
    <w:rsid w:val="00202ACF"/>
    <w:rsid w:val="00202D33"/>
    <w:rsid w:val="00203704"/>
    <w:rsid w:val="00203E23"/>
    <w:rsid w:val="0020437F"/>
    <w:rsid w:val="0020444F"/>
    <w:rsid w:val="002055F5"/>
    <w:rsid w:val="00205A43"/>
    <w:rsid w:val="00211116"/>
    <w:rsid w:val="0021162F"/>
    <w:rsid w:val="002138E9"/>
    <w:rsid w:val="00214100"/>
    <w:rsid w:val="00214665"/>
    <w:rsid w:val="00214FE1"/>
    <w:rsid w:val="00215B2D"/>
    <w:rsid w:val="00215E08"/>
    <w:rsid w:val="00216357"/>
    <w:rsid w:val="002165E4"/>
    <w:rsid w:val="002166D3"/>
    <w:rsid w:val="00216AC9"/>
    <w:rsid w:val="002170B9"/>
    <w:rsid w:val="002170DD"/>
    <w:rsid w:val="0021739F"/>
    <w:rsid w:val="00217907"/>
    <w:rsid w:val="00220AC0"/>
    <w:rsid w:val="00221F5B"/>
    <w:rsid w:val="0022485A"/>
    <w:rsid w:val="0022536C"/>
    <w:rsid w:val="00225B89"/>
    <w:rsid w:val="002272DC"/>
    <w:rsid w:val="0022732E"/>
    <w:rsid w:val="002306C3"/>
    <w:rsid w:val="00231E41"/>
    <w:rsid w:val="00233241"/>
    <w:rsid w:val="00234AF8"/>
    <w:rsid w:val="00234B9B"/>
    <w:rsid w:val="0024179F"/>
    <w:rsid w:val="002422ED"/>
    <w:rsid w:val="00242925"/>
    <w:rsid w:val="00243573"/>
    <w:rsid w:val="002439A1"/>
    <w:rsid w:val="002449F8"/>
    <w:rsid w:val="0024541D"/>
    <w:rsid w:val="002458F8"/>
    <w:rsid w:val="00246709"/>
    <w:rsid w:val="00247E18"/>
    <w:rsid w:val="00251020"/>
    <w:rsid w:val="00253232"/>
    <w:rsid w:val="00253E75"/>
    <w:rsid w:val="00254277"/>
    <w:rsid w:val="00254AE7"/>
    <w:rsid w:val="00254BF9"/>
    <w:rsid w:val="00256224"/>
    <w:rsid w:val="00257139"/>
    <w:rsid w:val="00260337"/>
    <w:rsid w:val="00260CB1"/>
    <w:rsid w:val="00261D12"/>
    <w:rsid w:val="00262E5E"/>
    <w:rsid w:val="00263BAC"/>
    <w:rsid w:val="002646EE"/>
    <w:rsid w:val="00265360"/>
    <w:rsid w:val="00265BEC"/>
    <w:rsid w:val="00266523"/>
    <w:rsid w:val="00267EBC"/>
    <w:rsid w:val="0027141D"/>
    <w:rsid w:val="0027177D"/>
    <w:rsid w:val="00271FBA"/>
    <w:rsid w:val="00272D37"/>
    <w:rsid w:val="002733A8"/>
    <w:rsid w:val="002741C3"/>
    <w:rsid w:val="00275060"/>
    <w:rsid w:val="00276856"/>
    <w:rsid w:val="00276AFE"/>
    <w:rsid w:val="00283B4C"/>
    <w:rsid w:val="00283D07"/>
    <w:rsid w:val="00284180"/>
    <w:rsid w:val="00285549"/>
    <w:rsid w:val="00285684"/>
    <w:rsid w:val="00286C44"/>
    <w:rsid w:val="002876DB"/>
    <w:rsid w:val="00287762"/>
    <w:rsid w:val="00287A69"/>
    <w:rsid w:val="00287FD9"/>
    <w:rsid w:val="002928E4"/>
    <w:rsid w:val="00292C53"/>
    <w:rsid w:val="002943C5"/>
    <w:rsid w:val="00294E17"/>
    <w:rsid w:val="00295AC4"/>
    <w:rsid w:val="00295C65"/>
    <w:rsid w:val="00296FA0"/>
    <w:rsid w:val="00297285"/>
    <w:rsid w:val="002A01B6"/>
    <w:rsid w:val="002A10F0"/>
    <w:rsid w:val="002A11ED"/>
    <w:rsid w:val="002A2487"/>
    <w:rsid w:val="002A3EAF"/>
    <w:rsid w:val="002A7B5E"/>
    <w:rsid w:val="002B0EDB"/>
    <w:rsid w:val="002B38C9"/>
    <w:rsid w:val="002B471B"/>
    <w:rsid w:val="002B5119"/>
    <w:rsid w:val="002B5B47"/>
    <w:rsid w:val="002B6C40"/>
    <w:rsid w:val="002C06EF"/>
    <w:rsid w:val="002C168C"/>
    <w:rsid w:val="002C1BDF"/>
    <w:rsid w:val="002C1DAE"/>
    <w:rsid w:val="002C2A75"/>
    <w:rsid w:val="002C47FC"/>
    <w:rsid w:val="002C5C03"/>
    <w:rsid w:val="002C61C9"/>
    <w:rsid w:val="002C66A4"/>
    <w:rsid w:val="002C7907"/>
    <w:rsid w:val="002D0229"/>
    <w:rsid w:val="002D0858"/>
    <w:rsid w:val="002D2D2D"/>
    <w:rsid w:val="002D3298"/>
    <w:rsid w:val="002D37EC"/>
    <w:rsid w:val="002D3835"/>
    <w:rsid w:val="002D42A3"/>
    <w:rsid w:val="002E07E7"/>
    <w:rsid w:val="002E0906"/>
    <w:rsid w:val="002E0FA7"/>
    <w:rsid w:val="002E117D"/>
    <w:rsid w:val="002E1218"/>
    <w:rsid w:val="002E1307"/>
    <w:rsid w:val="002E2446"/>
    <w:rsid w:val="002E27D7"/>
    <w:rsid w:val="002E28EC"/>
    <w:rsid w:val="002E37D9"/>
    <w:rsid w:val="002E4DE3"/>
    <w:rsid w:val="002E506F"/>
    <w:rsid w:val="002E548D"/>
    <w:rsid w:val="002E56F0"/>
    <w:rsid w:val="002E5A87"/>
    <w:rsid w:val="002E5E07"/>
    <w:rsid w:val="002E6427"/>
    <w:rsid w:val="002E6580"/>
    <w:rsid w:val="002E76DB"/>
    <w:rsid w:val="002F0011"/>
    <w:rsid w:val="002F0A33"/>
    <w:rsid w:val="002F10EE"/>
    <w:rsid w:val="002F11C1"/>
    <w:rsid w:val="002F172F"/>
    <w:rsid w:val="002F280B"/>
    <w:rsid w:val="002F347B"/>
    <w:rsid w:val="002F5242"/>
    <w:rsid w:val="002F5BDB"/>
    <w:rsid w:val="002F73DC"/>
    <w:rsid w:val="002F7594"/>
    <w:rsid w:val="002F7767"/>
    <w:rsid w:val="002F7E76"/>
    <w:rsid w:val="00301FEE"/>
    <w:rsid w:val="0030208F"/>
    <w:rsid w:val="00305DCF"/>
    <w:rsid w:val="003104C8"/>
    <w:rsid w:val="00310A65"/>
    <w:rsid w:val="00311366"/>
    <w:rsid w:val="003117B1"/>
    <w:rsid w:val="00311D23"/>
    <w:rsid w:val="00311F09"/>
    <w:rsid w:val="00312880"/>
    <w:rsid w:val="00312D04"/>
    <w:rsid w:val="00313B3A"/>
    <w:rsid w:val="00316702"/>
    <w:rsid w:val="0031766D"/>
    <w:rsid w:val="003200B3"/>
    <w:rsid w:val="00320AB5"/>
    <w:rsid w:val="00321B13"/>
    <w:rsid w:val="0032287F"/>
    <w:rsid w:val="003235AB"/>
    <w:rsid w:val="00324424"/>
    <w:rsid w:val="00324BF5"/>
    <w:rsid w:val="003252D3"/>
    <w:rsid w:val="00326414"/>
    <w:rsid w:val="00327DCD"/>
    <w:rsid w:val="00327FA2"/>
    <w:rsid w:val="003309AB"/>
    <w:rsid w:val="00330B10"/>
    <w:rsid w:val="003329B7"/>
    <w:rsid w:val="00333C0A"/>
    <w:rsid w:val="0033422F"/>
    <w:rsid w:val="003355BB"/>
    <w:rsid w:val="00335ECB"/>
    <w:rsid w:val="00337EDB"/>
    <w:rsid w:val="0034113D"/>
    <w:rsid w:val="003419FE"/>
    <w:rsid w:val="00342D9E"/>
    <w:rsid w:val="00342F2E"/>
    <w:rsid w:val="003443F9"/>
    <w:rsid w:val="003445D2"/>
    <w:rsid w:val="00344B03"/>
    <w:rsid w:val="00344D67"/>
    <w:rsid w:val="00344E15"/>
    <w:rsid w:val="00345E45"/>
    <w:rsid w:val="003463E2"/>
    <w:rsid w:val="00346DA8"/>
    <w:rsid w:val="00347424"/>
    <w:rsid w:val="00347746"/>
    <w:rsid w:val="00347FCE"/>
    <w:rsid w:val="00350A99"/>
    <w:rsid w:val="00353B12"/>
    <w:rsid w:val="00353B5C"/>
    <w:rsid w:val="003541BA"/>
    <w:rsid w:val="0035453C"/>
    <w:rsid w:val="00354D7B"/>
    <w:rsid w:val="00355B59"/>
    <w:rsid w:val="003565A5"/>
    <w:rsid w:val="00357EB0"/>
    <w:rsid w:val="003603C0"/>
    <w:rsid w:val="003605DF"/>
    <w:rsid w:val="003619BB"/>
    <w:rsid w:val="00361E70"/>
    <w:rsid w:val="00364412"/>
    <w:rsid w:val="00364C7B"/>
    <w:rsid w:val="0036522A"/>
    <w:rsid w:val="00367FA7"/>
    <w:rsid w:val="0037048A"/>
    <w:rsid w:val="00370E8A"/>
    <w:rsid w:val="00371139"/>
    <w:rsid w:val="003725C0"/>
    <w:rsid w:val="0037341F"/>
    <w:rsid w:val="003735B7"/>
    <w:rsid w:val="00375F44"/>
    <w:rsid w:val="00376B23"/>
    <w:rsid w:val="00377546"/>
    <w:rsid w:val="00377FAC"/>
    <w:rsid w:val="00380E32"/>
    <w:rsid w:val="0038309F"/>
    <w:rsid w:val="00383FE5"/>
    <w:rsid w:val="003846EB"/>
    <w:rsid w:val="003854AD"/>
    <w:rsid w:val="00390CA3"/>
    <w:rsid w:val="00393393"/>
    <w:rsid w:val="00393B43"/>
    <w:rsid w:val="00394ED3"/>
    <w:rsid w:val="0039585A"/>
    <w:rsid w:val="00395B47"/>
    <w:rsid w:val="003971C6"/>
    <w:rsid w:val="003A239F"/>
    <w:rsid w:val="003A244B"/>
    <w:rsid w:val="003A3223"/>
    <w:rsid w:val="003A3CAD"/>
    <w:rsid w:val="003A3D2E"/>
    <w:rsid w:val="003A45C8"/>
    <w:rsid w:val="003A4B3B"/>
    <w:rsid w:val="003A648F"/>
    <w:rsid w:val="003A672B"/>
    <w:rsid w:val="003A6CEF"/>
    <w:rsid w:val="003A70D9"/>
    <w:rsid w:val="003A71C1"/>
    <w:rsid w:val="003A759E"/>
    <w:rsid w:val="003B060E"/>
    <w:rsid w:val="003B0699"/>
    <w:rsid w:val="003B0BD9"/>
    <w:rsid w:val="003B1A41"/>
    <w:rsid w:val="003B3BC6"/>
    <w:rsid w:val="003B45F7"/>
    <w:rsid w:val="003B521C"/>
    <w:rsid w:val="003B58CD"/>
    <w:rsid w:val="003B6C20"/>
    <w:rsid w:val="003B7A26"/>
    <w:rsid w:val="003C06B4"/>
    <w:rsid w:val="003C0B24"/>
    <w:rsid w:val="003C16D2"/>
    <w:rsid w:val="003C2E73"/>
    <w:rsid w:val="003C3DB0"/>
    <w:rsid w:val="003C4C30"/>
    <w:rsid w:val="003C4EB3"/>
    <w:rsid w:val="003C53F5"/>
    <w:rsid w:val="003D0BB8"/>
    <w:rsid w:val="003D0E56"/>
    <w:rsid w:val="003D1C7D"/>
    <w:rsid w:val="003D226E"/>
    <w:rsid w:val="003D3158"/>
    <w:rsid w:val="003D4337"/>
    <w:rsid w:val="003D4962"/>
    <w:rsid w:val="003D5B72"/>
    <w:rsid w:val="003E0255"/>
    <w:rsid w:val="003E0E85"/>
    <w:rsid w:val="003E0F3C"/>
    <w:rsid w:val="003E0F74"/>
    <w:rsid w:val="003E14E5"/>
    <w:rsid w:val="003E451E"/>
    <w:rsid w:val="003E4924"/>
    <w:rsid w:val="003E4E2E"/>
    <w:rsid w:val="003E5221"/>
    <w:rsid w:val="003E582C"/>
    <w:rsid w:val="003E6881"/>
    <w:rsid w:val="003F080E"/>
    <w:rsid w:val="003F0F3C"/>
    <w:rsid w:val="003F0F85"/>
    <w:rsid w:val="003F1611"/>
    <w:rsid w:val="003F18D9"/>
    <w:rsid w:val="003F37B7"/>
    <w:rsid w:val="003F39D1"/>
    <w:rsid w:val="003F4482"/>
    <w:rsid w:val="003F6306"/>
    <w:rsid w:val="003F6B39"/>
    <w:rsid w:val="003F776D"/>
    <w:rsid w:val="003F7FC0"/>
    <w:rsid w:val="00400C38"/>
    <w:rsid w:val="00401483"/>
    <w:rsid w:val="00402D35"/>
    <w:rsid w:val="00403311"/>
    <w:rsid w:val="00403845"/>
    <w:rsid w:val="00405061"/>
    <w:rsid w:val="004055EB"/>
    <w:rsid w:val="004057C7"/>
    <w:rsid w:val="004069DD"/>
    <w:rsid w:val="00406CF3"/>
    <w:rsid w:val="00407656"/>
    <w:rsid w:val="0040772D"/>
    <w:rsid w:val="004123CD"/>
    <w:rsid w:val="00415290"/>
    <w:rsid w:val="004160FF"/>
    <w:rsid w:val="00416453"/>
    <w:rsid w:val="0041766B"/>
    <w:rsid w:val="0041784D"/>
    <w:rsid w:val="004205E5"/>
    <w:rsid w:val="004206A1"/>
    <w:rsid w:val="00420EE7"/>
    <w:rsid w:val="004216BE"/>
    <w:rsid w:val="00423044"/>
    <w:rsid w:val="0042338D"/>
    <w:rsid w:val="00425C4E"/>
    <w:rsid w:val="004315E3"/>
    <w:rsid w:val="00432630"/>
    <w:rsid w:val="004339BA"/>
    <w:rsid w:val="00434E89"/>
    <w:rsid w:val="00437979"/>
    <w:rsid w:val="004415C5"/>
    <w:rsid w:val="00441BD4"/>
    <w:rsid w:val="004424F7"/>
    <w:rsid w:val="004426DA"/>
    <w:rsid w:val="00442ACE"/>
    <w:rsid w:val="004430DD"/>
    <w:rsid w:val="00444DDB"/>
    <w:rsid w:val="0044559E"/>
    <w:rsid w:val="004456F5"/>
    <w:rsid w:val="00447363"/>
    <w:rsid w:val="0044760B"/>
    <w:rsid w:val="004478A9"/>
    <w:rsid w:val="00447966"/>
    <w:rsid w:val="00450BC1"/>
    <w:rsid w:val="004514DE"/>
    <w:rsid w:val="004522F2"/>
    <w:rsid w:val="00453C26"/>
    <w:rsid w:val="0045402C"/>
    <w:rsid w:val="004542E7"/>
    <w:rsid w:val="004563D5"/>
    <w:rsid w:val="0046072D"/>
    <w:rsid w:val="00460945"/>
    <w:rsid w:val="004633C6"/>
    <w:rsid w:val="004664B3"/>
    <w:rsid w:val="0046659F"/>
    <w:rsid w:val="00466F3C"/>
    <w:rsid w:val="004674A6"/>
    <w:rsid w:val="004678F4"/>
    <w:rsid w:val="00470634"/>
    <w:rsid w:val="00470DC1"/>
    <w:rsid w:val="00472143"/>
    <w:rsid w:val="00472E56"/>
    <w:rsid w:val="004731A9"/>
    <w:rsid w:val="004737C7"/>
    <w:rsid w:val="00475C3A"/>
    <w:rsid w:val="00476299"/>
    <w:rsid w:val="00476C54"/>
    <w:rsid w:val="0047797D"/>
    <w:rsid w:val="00480542"/>
    <w:rsid w:val="00481629"/>
    <w:rsid w:val="00481CB3"/>
    <w:rsid w:val="00481DF1"/>
    <w:rsid w:val="0048254B"/>
    <w:rsid w:val="004827C4"/>
    <w:rsid w:val="004830CD"/>
    <w:rsid w:val="00483CAD"/>
    <w:rsid w:val="00483D1E"/>
    <w:rsid w:val="00486E53"/>
    <w:rsid w:val="004872AD"/>
    <w:rsid w:val="00487842"/>
    <w:rsid w:val="00487AA8"/>
    <w:rsid w:val="0049196C"/>
    <w:rsid w:val="00491EFE"/>
    <w:rsid w:val="004929B4"/>
    <w:rsid w:val="00492C74"/>
    <w:rsid w:val="0049388F"/>
    <w:rsid w:val="00494DDA"/>
    <w:rsid w:val="00495066"/>
    <w:rsid w:val="004967FB"/>
    <w:rsid w:val="00497581"/>
    <w:rsid w:val="004A0E18"/>
    <w:rsid w:val="004A11F6"/>
    <w:rsid w:val="004A136E"/>
    <w:rsid w:val="004A1441"/>
    <w:rsid w:val="004A21F5"/>
    <w:rsid w:val="004A32B4"/>
    <w:rsid w:val="004A6CA0"/>
    <w:rsid w:val="004B0182"/>
    <w:rsid w:val="004B2CE2"/>
    <w:rsid w:val="004B2F95"/>
    <w:rsid w:val="004B3370"/>
    <w:rsid w:val="004B4918"/>
    <w:rsid w:val="004B5B5E"/>
    <w:rsid w:val="004B6122"/>
    <w:rsid w:val="004B6870"/>
    <w:rsid w:val="004B6A77"/>
    <w:rsid w:val="004B7E6D"/>
    <w:rsid w:val="004C04A0"/>
    <w:rsid w:val="004C2152"/>
    <w:rsid w:val="004C2195"/>
    <w:rsid w:val="004C28EA"/>
    <w:rsid w:val="004C3A8D"/>
    <w:rsid w:val="004C541F"/>
    <w:rsid w:val="004C5421"/>
    <w:rsid w:val="004D029D"/>
    <w:rsid w:val="004D03A8"/>
    <w:rsid w:val="004D0E22"/>
    <w:rsid w:val="004D138F"/>
    <w:rsid w:val="004D2CB2"/>
    <w:rsid w:val="004D3B9B"/>
    <w:rsid w:val="004D4F97"/>
    <w:rsid w:val="004D64AC"/>
    <w:rsid w:val="004D706F"/>
    <w:rsid w:val="004E4CDF"/>
    <w:rsid w:val="004E6923"/>
    <w:rsid w:val="004F4710"/>
    <w:rsid w:val="004F523D"/>
    <w:rsid w:val="004F5BE2"/>
    <w:rsid w:val="004F68D7"/>
    <w:rsid w:val="0050346D"/>
    <w:rsid w:val="00503B07"/>
    <w:rsid w:val="005040CF"/>
    <w:rsid w:val="00506336"/>
    <w:rsid w:val="00506B67"/>
    <w:rsid w:val="005100AB"/>
    <w:rsid w:val="005123C4"/>
    <w:rsid w:val="00513D98"/>
    <w:rsid w:val="00514808"/>
    <w:rsid w:val="005178C4"/>
    <w:rsid w:val="00517E33"/>
    <w:rsid w:val="00517EF1"/>
    <w:rsid w:val="00520AFE"/>
    <w:rsid w:val="00522D98"/>
    <w:rsid w:val="005232B0"/>
    <w:rsid w:val="00523FC9"/>
    <w:rsid w:val="005246EB"/>
    <w:rsid w:val="00524763"/>
    <w:rsid w:val="00524C03"/>
    <w:rsid w:val="00524CEE"/>
    <w:rsid w:val="00524FAA"/>
    <w:rsid w:val="00530B32"/>
    <w:rsid w:val="005310DC"/>
    <w:rsid w:val="005319CA"/>
    <w:rsid w:val="00532424"/>
    <w:rsid w:val="00533998"/>
    <w:rsid w:val="005417AB"/>
    <w:rsid w:val="00541C47"/>
    <w:rsid w:val="00541F43"/>
    <w:rsid w:val="00542327"/>
    <w:rsid w:val="00542451"/>
    <w:rsid w:val="00542492"/>
    <w:rsid w:val="00542714"/>
    <w:rsid w:val="00542B13"/>
    <w:rsid w:val="00543B91"/>
    <w:rsid w:val="00543D1F"/>
    <w:rsid w:val="00544066"/>
    <w:rsid w:val="00544B01"/>
    <w:rsid w:val="00544EDE"/>
    <w:rsid w:val="005451F2"/>
    <w:rsid w:val="00545E35"/>
    <w:rsid w:val="00547B44"/>
    <w:rsid w:val="00552299"/>
    <w:rsid w:val="00552B67"/>
    <w:rsid w:val="00552BED"/>
    <w:rsid w:val="00553D30"/>
    <w:rsid w:val="00553FF4"/>
    <w:rsid w:val="00555444"/>
    <w:rsid w:val="005559D9"/>
    <w:rsid w:val="00557340"/>
    <w:rsid w:val="005600BB"/>
    <w:rsid w:val="0056082B"/>
    <w:rsid w:val="00560D82"/>
    <w:rsid w:val="005615D8"/>
    <w:rsid w:val="005618A6"/>
    <w:rsid w:val="00562570"/>
    <w:rsid w:val="00564825"/>
    <w:rsid w:val="005650DC"/>
    <w:rsid w:val="005656EE"/>
    <w:rsid w:val="005660DA"/>
    <w:rsid w:val="00566469"/>
    <w:rsid w:val="005667B9"/>
    <w:rsid w:val="00566822"/>
    <w:rsid w:val="00567463"/>
    <w:rsid w:val="005674E4"/>
    <w:rsid w:val="0056792E"/>
    <w:rsid w:val="005714E5"/>
    <w:rsid w:val="00571C2A"/>
    <w:rsid w:val="00571D9D"/>
    <w:rsid w:val="00572AE7"/>
    <w:rsid w:val="00573FFE"/>
    <w:rsid w:val="0057595C"/>
    <w:rsid w:val="00575CEE"/>
    <w:rsid w:val="00580C6D"/>
    <w:rsid w:val="00580D38"/>
    <w:rsid w:val="00581737"/>
    <w:rsid w:val="00583415"/>
    <w:rsid w:val="00583687"/>
    <w:rsid w:val="00583836"/>
    <w:rsid w:val="0058466A"/>
    <w:rsid w:val="00586A5A"/>
    <w:rsid w:val="0059054B"/>
    <w:rsid w:val="00590982"/>
    <w:rsid w:val="00591038"/>
    <w:rsid w:val="00591BD1"/>
    <w:rsid w:val="005922F9"/>
    <w:rsid w:val="00592963"/>
    <w:rsid w:val="005946DE"/>
    <w:rsid w:val="00594F9D"/>
    <w:rsid w:val="0059516F"/>
    <w:rsid w:val="00596561"/>
    <w:rsid w:val="00597B9A"/>
    <w:rsid w:val="005A0C9B"/>
    <w:rsid w:val="005A1955"/>
    <w:rsid w:val="005A2C23"/>
    <w:rsid w:val="005A3190"/>
    <w:rsid w:val="005A402A"/>
    <w:rsid w:val="005A409F"/>
    <w:rsid w:val="005A4671"/>
    <w:rsid w:val="005A4938"/>
    <w:rsid w:val="005A4DE7"/>
    <w:rsid w:val="005A6614"/>
    <w:rsid w:val="005A68F1"/>
    <w:rsid w:val="005A6B06"/>
    <w:rsid w:val="005A7497"/>
    <w:rsid w:val="005A7D0D"/>
    <w:rsid w:val="005A7F1A"/>
    <w:rsid w:val="005B38BE"/>
    <w:rsid w:val="005B3F0B"/>
    <w:rsid w:val="005B4EA0"/>
    <w:rsid w:val="005B6BF9"/>
    <w:rsid w:val="005B6E34"/>
    <w:rsid w:val="005B7373"/>
    <w:rsid w:val="005C0BD3"/>
    <w:rsid w:val="005C2FD0"/>
    <w:rsid w:val="005C3A1A"/>
    <w:rsid w:val="005C502D"/>
    <w:rsid w:val="005C53E4"/>
    <w:rsid w:val="005C53FF"/>
    <w:rsid w:val="005C5A74"/>
    <w:rsid w:val="005C625E"/>
    <w:rsid w:val="005C77BD"/>
    <w:rsid w:val="005C7FF7"/>
    <w:rsid w:val="005D11C7"/>
    <w:rsid w:val="005D4214"/>
    <w:rsid w:val="005D4C93"/>
    <w:rsid w:val="005D6181"/>
    <w:rsid w:val="005D762F"/>
    <w:rsid w:val="005D7E36"/>
    <w:rsid w:val="005E0BF4"/>
    <w:rsid w:val="005E0FC2"/>
    <w:rsid w:val="005E1D6E"/>
    <w:rsid w:val="005E24BF"/>
    <w:rsid w:val="005E24D0"/>
    <w:rsid w:val="005E3014"/>
    <w:rsid w:val="005E31AC"/>
    <w:rsid w:val="005E36B0"/>
    <w:rsid w:val="005E3CBD"/>
    <w:rsid w:val="005E5420"/>
    <w:rsid w:val="005E5717"/>
    <w:rsid w:val="005E6A93"/>
    <w:rsid w:val="005E79FE"/>
    <w:rsid w:val="005F130C"/>
    <w:rsid w:val="005F3659"/>
    <w:rsid w:val="005F3EE3"/>
    <w:rsid w:val="005F40DE"/>
    <w:rsid w:val="005F4516"/>
    <w:rsid w:val="005F5355"/>
    <w:rsid w:val="005F6948"/>
    <w:rsid w:val="00600F5D"/>
    <w:rsid w:val="00600FA3"/>
    <w:rsid w:val="00601B17"/>
    <w:rsid w:val="006049FD"/>
    <w:rsid w:val="00605B3E"/>
    <w:rsid w:val="0060683D"/>
    <w:rsid w:val="0060760D"/>
    <w:rsid w:val="00607629"/>
    <w:rsid w:val="00607EBA"/>
    <w:rsid w:val="00613329"/>
    <w:rsid w:val="006142DE"/>
    <w:rsid w:val="0061514E"/>
    <w:rsid w:val="00615DF2"/>
    <w:rsid w:val="00615EB4"/>
    <w:rsid w:val="00617197"/>
    <w:rsid w:val="0061734C"/>
    <w:rsid w:val="0061795D"/>
    <w:rsid w:val="006207EC"/>
    <w:rsid w:val="00621824"/>
    <w:rsid w:val="006221D7"/>
    <w:rsid w:val="006224BE"/>
    <w:rsid w:val="00622546"/>
    <w:rsid w:val="00623DA1"/>
    <w:rsid w:val="00623FB3"/>
    <w:rsid w:val="00624433"/>
    <w:rsid w:val="00624BD3"/>
    <w:rsid w:val="0062616F"/>
    <w:rsid w:val="0062687F"/>
    <w:rsid w:val="006275CB"/>
    <w:rsid w:val="00627DA6"/>
    <w:rsid w:val="006300B0"/>
    <w:rsid w:val="00630322"/>
    <w:rsid w:val="00630BD0"/>
    <w:rsid w:val="0063210D"/>
    <w:rsid w:val="00632111"/>
    <w:rsid w:val="0063225E"/>
    <w:rsid w:val="0063384B"/>
    <w:rsid w:val="006346E8"/>
    <w:rsid w:val="006351E8"/>
    <w:rsid w:val="006365EA"/>
    <w:rsid w:val="00636B31"/>
    <w:rsid w:val="00636B4F"/>
    <w:rsid w:val="006370AB"/>
    <w:rsid w:val="00640717"/>
    <w:rsid w:val="00640DC7"/>
    <w:rsid w:val="00640FE7"/>
    <w:rsid w:val="006416FC"/>
    <w:rsid w:val="00643179"/>
    <w:rsid w:val="006435CD"/>
    <w:rsid w:val="00643E6C"/>
    <w:rsid w:val="00644456"/>
    <w:rsid w:val="006477E6"/>
    <w:rsid w:val="006528B9"/>
    <w:rsid w:val="006529ED"/>
    <w:rsid w:val="00653198"/>
    <w:rsid w:val="0065320F"/>
    <w:rsid w:val="00654D09"/>
    <w:rsid w:val="00655271"/>
    <w:rsid w:val="00661536"/>
    <w:rsid w:val="006619E5"/>
    <w:rsid w:val="00662474"/>
    <w:rsid w:val="006624A9"/>
    <w:rsid w:val="006632A1"/>
    <w:rsid w:val="006646A4"/>
    <w:rsid w:val="00664716"/>
    <w:rsid w:val="00664D57"/>
    <w:rsid w:val="006661D4"/>
    <w:rsid w:val="006668B3"/>
    <w:rsid w:val="00667140"/>
    <w:rsid w:val="00673A11"/>
    <w:rsid w:val="0067439C"/>
    <w:rsid w:val="00674BCB"/>
    <w:rsid w:val="00675086"/>
    <w:rsid w:val="00675EB1"/>
    <w:rsid w:val="0067688C"/>
    <w:rsid w:val="00676954"/>
    <w:rsid w:val="00677581"/>
    <w:rsid w:val="00680445"/>
    <w:rsid w:val="00681008"/>
    <w:rsid w:val="006814B8"/>
    <w:rsid w:val="00682DE1"/>
    <w:rsid w:val="00684CFC"/>
    <w:rsid w:val="00685B67"/>
    <w:rsid w:val="0068601E"/>
    <w:rsid w:val="00686240"/>
    <w:rsid w:val="0068655C"/>
    <w:rsid w:val="0068698D"/>
    <w:rsid w:val="00690CC3"/>
    <w:rsid w:val="00691159"/>
    <w:rsid w:val="00691B2E"/>
    <w:rsid w:val="00691E23"/>
    <w:rsid w:val="0069334A"/>
    <w:rsid w:val="006947C8"/>
    <w:rsid w:val="00694981"/>
    <w:rsid w:val="00695E96"/>
    <w:rsid w:val="00695FA2"/>
    <w:rsid w:val="00696067"/>
    <w:rsid w:val="006961FE"/>
    <w:rsid w:val="00696415"/>
    <w:rsid w:val="0069753F"/>
    <w:rsid w:val="006A2371"/>
    <w:rsid w:val="006A275A"/>
    <w:rsid w:val="006A353D"/>
    <w:rsid w:val="006A494D"/>
    <w:rsid w:val="006A54F1"/>
    <w:rsid w:val="006A5A4E"/>
    <w:rsid w:val="006B10DA"/>
    <w:rsid w:val="006B1B21"/>
    <w:rsid w:val="006B32E8"/>
    <w:rsid w:val="006B3696"/>
    <w:rsid w:val="006B5EC2"/>
    <w:rsid w:val="006B7E49"/>
    <w:rsid w:val="006C0D60"/>
    <w:rsid w:val="006C0D93"/>
    <w:rsid w:val="006C1238"/>
    <w:rsid w:val="006C19D2"/>
    <w:rsid w:val="006C291C"/>
    <w:rsid w:val="006C2D0F"/>
    <w:rsid w:val="006C3597"/>
    <w:rsid w:val="006C3DAF"/>
    <w:rsid w:val="006C4EF9"/>
    <w:rsid w:val="006C5439"/>
    <w:rsid w:val="006C6D87"/>
    <w:rsid w:val="006C7555"/>
    <w:rsid w:val="006C795A"/>
    <w:rsid w:val="006C79A5"/>
    <w:rsid w:val="006D0513"/>
    <w:rsid w:val="006D3269"/>
    <w:rsid w:val="006D3D37"/>
    <w:rsid w:val="006D3DA9"/>
    <w:rsid w:val="006D406C"/>
    <w:rsid w:val="006D4997"/>
    <w:rsid w:val="006D504A"/>
    <w:rsid w:val="006D5216"/>
    <w:rsid w:val="006D57A8"/>
    <w:rsid w:val="006D6069"/>
    <w:rsid w:val="006D6E5C"/>
    <w:rsid w:val="006E0554"/>
    <w:rsid w:val="006E055F"/>
    <w:rsid w:val="006E1F63"/>
    <w:rsid w:val="006E22E7"/>
    <w:rsid w:val="006E35DB"/>
    <w:rsid w:val="006E398C"/>
    <w:rsid w:val="006E45A7"/>
    <w:rsid w:val="006E5309"/>
    <w:rsid w:val="006E56A8"/>
    <w:rsid w:val="006F1BE8"/>
    <w:rsid w:val="006F2502"/>
    <w:rsid w:val="006F2F6A"/>
    <w:rsid w:val="006F3786"/>
    <w:rsid w:val="006F43F8"/>
    <w:rsid w:val="006F4D07"/>
    <w:rsid w:val="006F4E21"/>
    <w:rsid w:val="006F552A"/>
    <w:rsid w:val="006F669D"/>
    <w:rsid w:val="0070141B"/>
    <w:rsid w:val="00702B57"/>
    <w:rsid w:val="00703208"/>
    <w:rsid w:val="007033EB"/>
    <w:rsid w:val="007064F6"/>
    <w:rsid w:val="00706574"/>
    <w:rsid w:val="00710614"/>
    <w:rsid w:val="00710D24"/>
    <w:rsid w:val="0071131E"/>
    <w:rsid w:val="0071253E"/>
    <w:rsid w:val="00712A7F"/>
    <w:rsid w:val="00712D86"/>
    <w:rsid w:val="00713867"/>
    <w:rsid w:val="007153F7"/>
    <w:rsid w:val="007155D4"/>
    <w:rsid w:val="00716CCC"/>
    <w:rsid w:val="00716CFD"/>
    <w:rsid w:val="00716FA0"/>
    <w:rsid w:val="00717BEC"/>
    <w:rsid w:val="00723AD6"/>
    <w:rsid w:val="0072457B"/>
    <w:rsid w:val="007275B8"/>
    <w:rsid w:val="0072775C"/>
    <w:rsid w:val="00730405"/>
    <w:rsid w:val="007313AA"/>
    <w:rsid w:val="00733292"/>
    <w:rsid w:val="00733F62"/>
    <w:rsid w:val="00734605"/>
    <w:rsid w:val="007352C4"/>
    <w:rsid w:val="007378C9"/>
    <w:rsid w:val="00740261"/>
    <w:rsid w:val="0074190D"/>
    <w:rsid w:val="00741D8B"/>
    <w:rsid w:val="0074243F"/>
    <w:rsid w:val="007429AF"/>
    <w:rsid w:val="00743B76"/>
    <w:rsid w:val="007442B8"/>
    <w:rsid w:val="007442D1"/>
    <w:rsid w:val="00745892"/>
    <w:rsid w:val="0074617A"/>
    <w:rsid w:val="00746F3F"/>
    <w:rsid w:val="00747709"/>
    <w:rsid w:val="00750D0B"/>
    <w:rsid w:val="00751710"/>
    <w:rsid w:val="007528DC"/>
    <w:rsid w:val="007542BD"/>
    <w:rsid w:val="0075610A"/>
    <w:rsid w:val="007607DE"/>
    <w:rsid w:val="00762001"/>
    <w:rsid w:val="00762122"/>
    <w:rsid w:val="0076272A"/>
    <w:rsid w:val="0076426C"/>
    <w:rsid w:val="00764912"/>
    <w:rsid w:val="00765CBB"/>
    <w:rsid w:val="00765CD9"/>
    <w:rsid w:val="00766921"/>
    <w:rsid w:val="00766D4A"/>
    <w:rsid w:val="00767B84"/>
    <w:rsid w:val="00767F91"/>
    <w:rsid w:val="00770B28"/>
    <w:rsid w:val="00770D03"/>
    <w:rsid w:val="00772F4F"/>
    <w:rsid w:val="007730CA"/>
    <w:rsid w:val="00775BD4"/>
    <w:rsid w:val="00776FCA"/>
    <w:rsid w:val="007808F4"/>
    <w:rsid w:val="00781591"/>
    <w:rsid w:val="007819B6"/>
    <w:rsid w:val="00781EDC"/>
    <w:rsid w:val="00782487"/>
    <w:rsid w:val="007832BC"/>
    <w:rsid w:val="00785361"/>
    <w:rsid w:val="00786E09"/>
    <w:rsid w:val="0078704B"/>
    <w:rsid w:val="00790286"/>
    <w:rsid w:val="00791CD6"/>
    <w:rsid w:val="007939E1"/>
    <w:rsid w:val="00795035"/>
    <w:rsid w:val="00795C29"/>
    <w:rsid w:val="00796938"/>
    <w:rsid w:val="00796EA1"/>
    <w:rsid w:val="00797727"/>
    <w:rsid w:val="007A0A9A"/>
    <w:rsid w:val="007A0ACD"/>
    <w:rsid w:val="007A0CFC"/>
    <w:rsid w:val="007A12C5"/>
    <w:rsid w:val="007A1DFE"/>
    <w:rsid w:val="007A36D8"/>
    <w:rsid w:val="007A4E3E"/>
    <w:rsid w:val="007B3080"/>
    <w:rsid w:val="007B3107"/>
    <w:rsid w:val="007B34B1"/>
    <w:rsid w:val="007B6A2B"/>
    <w:rsid w:val="007B7624"/>
    <w:rsid w:val="007C0601"/>
    <w:rsid w:val="007C14A1"/>
    <w:rsid w:val="007C22E9"/>
    <w:rsid w:val="007C28E8"/>
    <w:rsid w:val="007C4BE9"/>
    <w:rsid w:val="007C74AF"/>
    <w:rsid w:val="007C79B5"/>
    <w:rsid w:val="007C7A4F"/>
    <w:rsid w:val="007D0EB9"/>
    <w:rsid w:val="007D2320"/>
    <w:rsid w:val="007D37DC"/>
    <w:rsid w:val="007D3A0C"/>
    <w:rsid w:val="007D68CA"/>
    <w:rsid w:val="007D7D6D"/>
    <w:rsid w:val="007E2605"/>
    <w:rsid w:val="007E307A"/>
    <w:rsid w:val="007E38D2"/>
    <w:rsid w:val="007E44E2"/>
    <w:rsid w:val="007E4B49"/>
    <w:rsid w:val="007E5618"/>
    <w:rsid w:val="007F0CC3"/>
    <w:rsid w:val="007F1EA0"/>
    <w:rsid w:val="007F5019"/>
    <w:rsid w:val="007F62C4"/>
    <w:rsid w:val="007F6351"/>
    <w:rsid w:val="007F67FD"/>
    <w:rsid w:val="007F6B3A"/>
    <w:rsid w:val="008005F4"/>
    <w:rsid w:val="00800EFE"/>
    <w:rsid w:val="00801481"/>
    <w:rsid w:val="00801B45"/>
    <w:rsid w:val="00801D52"/>
    <w:rsid w:val="00803667"/>
    <w:rsid w:val="00803E64"/>
    <w:rsid w:val="0080519B"/>
    <w:rsid w:val="00805453"/>
    <w:rsid w:val="0080648A"/>
    <w:rsid w:val="00807C46"/>
    <w:rsid w:val="008113D2"/>
    <w:rsid w:val="008113FD"/>
    <w:rsid w:val="00811A83"/>
    <w:rsid w:val="00812204"/>
    <w:rsid w:val="00812438"/>
    <w:rsid w:val="008141E4"/>
    <w:rsid w:val="0081797F"/>
    <w:rsid w:val="00817C56"/>
    <w:rsid w:val="00820BCC"/>
    <w:rsid w:val="00821551"/>
    <w:rsid w:val="0082174C"/>
    <w:rsid w:val="0082208C"/>
    <w:rsid w:val="0082228D"/>
    <w:rsid w:val="00823EEB"/>
    <w:rsid w:val="00824D29"/>
    <w:rsid w:val="0082522E"/>
    <w:rsid w:val="00826101"/>
    <w:rsid w:val="0082776F"/>
    <w:rsid w:val="00830BB5"/>
    <w:rsid w:val="00830D41"/>
    <w:rsid w:val="008316FD"/>
    <w:rsid w:val="0083252A"/>
    <w:rsid w:val="00832850"/>
    <w:rsid w:val="00832ACB"/>
    <w:rsid w:val="00832C53"/>
    <w:rsid w:val="00832D31"/>
    <w:rsid w:val="00833ADC"/>
    <w:rsid w:val="008349B4"/>
    <w:rsid w:val="00834A9B"/>
    <w:rsid w:val="008372B7"/>
    <w:rsid w:val="00840015"/>
    <w:rsid w:val="00841156"/>
    <w:rsid w:val="0084162B"/>
    <w:rsid w:val="00841F5C"/>
    <w:rsid w:val="00842724"/>
    <w:rsid w:val="00845F65"/>
    <w:rsid w:val="0084680F"/>
    <w:rsid w:val="008477DC"/>
    <w:rsid w:val="00847986"/>
    <w:rsid w:val="00847A97"/>
    <w:rsid w:val="00847BB6"/>
    <w:rsid w:val="00847BE6"/>
    <w:rsid w:val="00852146"/>
    <w:rsid w:val="008527FE"/>
    <w:rsid w:val="00852FDE"/>
    <w:rsid w:val="008547B7"/>
    <w:rsid w:val="008559FA"/>
    <w:rsid w:val="00856476"/>
    <w:rsid w:val="008568AB"/>
    <w:rsid w:val="00861258"/>
    <w:rsid w:val="008629F4"/>
    <w:rsid w:val="00863483"/>
    <w:rsid w:val="00864341"/>
    <w:rsid w:val="00864718"/>
    <w:rsid w:val="0086472D"/>
    <w:rsid w:val="008658B5"/>
    <w:rsid w:val="00865EF3"/>
    <w:rsid w:val="00870017"/>
    <w:rsid w:val="00870C94"/>
    <w:rsid w:val="0087118C"/>
    <w:rsid w:val="0087156C"/>
    <w:rsid w:val="0087185D"/>
    <w:rsid w:val="00871D42"/>
    <w:rsid w:val="0087249C"/>
    <w:rsid w:val="00872664"/>
    <w:rsid w:val="00872F3F"/>
    <w:rsid w:val="00873FAC"/>
    <w:rsid w:val="00874457"/>
    <w:rsid w:val="0087545E"/>
    <w:rsid w:val="0087562F"/>
    <w:rsid w:val="008761D9"/>
    <w:rsid w:val="0087648D"/>
    <w:rsid w:val="00877144"/>
    <w:rsid w:val="008772B3"/>
    <w:rsid w:val="0088026A"/>
    <w:rsid w:val="00880301"/>
    <w:rsid w:val="008815DE"/>
    <w:rsid w:val="00881BA7"/>
    <w:rsid w:val="00881F9A"/>
    <w:rsid w:val="00882CE3"/>
    <w:rsid w:val="0088381E"/>
    <w:rsid w:val="00883F26"/>
    <w:rsid w:val="008842B7"/>
    <w:rsid w:val="008842DE"/>
    <w:rsid w:val="00884622"/>
    <w:rsid w:val="008848D9"/>
    <w:rsid w:val="0089007B"/>
    <w:rsid w:val="00892664"/>
    <w:rsid w:val="008926E0"/>
    <w:rsid w:val="00894FE2"/>
    <w:rsid w:val="008A07A1"/>
    <w:rsid w:val="008A0E9F"/>
    <w:rsid w:val="008A1515"/>
    <w:rsid w:val="008A1DFF"/>
    <w:rsid w:val="008A5ED9"/>
    <w:rsid w:val="008A6999"/>
    <w:rsid w:val="008B049D"/>
    <w:rsid w:val="008B08CD"/>
    <w:rsid w:val="008B1FA3"/>
    <w:rsid w:val="008B3212"/>
    <w:rsid w:val="008B4153"/>
    <w:rsid w:val="008B4DEF"/>
    <w:rsid w:val="008B625B"/>
    <w:rsid w:val="008C0134"/>
    <w:rsid w:val="008C19E1"/>
    <w:rsid w:val="008C1B81"/>
    <w:rsid w:val="008C1CF0"/>
    <w:rsid w:val="008C259E"/>
    <w:rsid w:val="008C2786"/>
    <w:rsid w:val="008C3CDB"/>
    <w:rsid w:val="008C4BC0"/>
    <w:rsid w:val="008D0CE4"/>
    <w:rsid w:val="008D1F64"/>
    <w:rsid w:val="008D33BF"/>
    <w:rsid w:val="008D3EE0"/>
    <w:rsid w:val="008D4490"/>
    <w:rsid w:val="008D5D49"/>
    <w:rsid w:val="008D69EB"/>
    <w:rsid w:val="008D6C7D"/>
    <w:rsid w:val="008D6F83"/>
    <w:rsid w:val="008D7674"/>
    <w:rsid w:val="008E0C59"/>
    <w:rsid w:val="008E1089"/>
    <w:rsid w:val="008E280C"/>
    <w:rsid w:val="008E2FD4"/>
    <w:rsid w:val="008E3457"/>
    <w:rsid w:val="008E6E92"/>
    <w:rsid w:val="008F0A93"/>
    <w:rsid w:val="008F159C"/>
    <w:rsid w:val="008F2E5B"/>
    <w:rsid w:val="008F3142"/>
    <w:rsid w:val="008F41F6"/>
    <w:rsid w:val="008F49B3"/>
    <w:rsid w:val="008F7430"/>
    <w:rsid w:val="008F78D1"/>
    <w:rsid w:val="008F7AE0"/>
    <w:rsid w:val="00900A2F"/>
    <w:rsid w:val="00900D10"/>
    <w:rsid w:val="00902D38"/>
    <w:rsid w:val="009045F5"/>
    <w:rsid w:val="00904DE8"/>
    <w:rsid w:val="00904FF1"/>
    <w:rsid w:val="00907A2C"/>
    <w:rsid w:val="00911993"/>
    <w:rsid w:val="00912CB6"/>
    <w:rsid w:val="0091302D"/>
    <w:rsid w:val="009136F4"/>
    <w:rsid w:val="0091438A"/>
    <w:rsid w:val="0091439F"/>
    <w:rsid w:val="00914662"/>
    <w:rsid w:val="009146BF"/>
    <w:rsid w:val="009158D4"/>
    <w:rsid w:val="0092010A"/>
    <w:rsid w:val="00920587"/>
    <w:rsid w:val="00922007"/>
    <w:rsid w:val="0092244B"/>
    <w:rsid w:val="00923C04"/>
    <w:rsid w:val="00924643"/>
    <w:rsid w:val="00924EDF"/>
    <w:rsid w:val="00925309"/>
    <w:rsid w:val="0092706F"/>
    <w:rsid w:val="009304DD"/>
    <w:rsid w:val="00932300"/>
    <w:rsid w:val="0093479A"/>
    <w:rsid w:val="00934992"/>
    <w:rsid w:val="009350FA"/>
    <w:rsid w:val="00936CEC"/>
    <w:rsid w:val="00936D93"/>
    <w:rsid w:val="00937E97"/>
    <w:rsid w:val="00937FFC"/>
    <w:rsid w:val="00940146"/>
    <w:rsid w:val="00940C02"/>
    <w:rsid w:val="00941780"/>
    <w:rsid w:val="0094188A"/>
    <w:rsid w:val="00941B95"/>
    <w:rsid w:val="00941F3C"/>
    <w:rsid w:val="009427C8"/>
    <w:rsid w:val="0094307E"/>
    <w:rsid w:val="00943105"/>
    <w:rsid w:val="00944C1E"/>
    <w:rsid w:val="0094608A"/>
    <w:rsid w:val="00946DC1"/>
    <w:rsid w:val="00951581"/>
    <w:rsid w:val="009516A5"/>
    <w:rsid w:val="00951B7E"/>
    <w:rsid w:val="009525F4"/>
    <w:rsid w:val="009535C8"/>
    <w:rsid w:val="009536DE"/>
    <w:rsid w:val="00954D18"/>
    <w:rsid w:val="00954FAF"/>
    <w:rsid w:val="009559A3"/>
    <w:rsid w:val="009577D5"/>
    <w:rsid w:val="0096047D"/>
    <w:rsid w:val="009608F5"/>
    <w:rsid w:val="00961C89"/>
    <w:rsid w:val="00961D3B"/>
    <w:rsid w:val="00961F20"/>
    <w:rsid w:val="009624ED"/>
    <w:rsid w:val="00962DB1"/>
    <w:rsid w:val="00963C54"/>
    <w:rsid w:val="00965D09"/>
    <w:rsid w:val="0096755A"/>
    <w:rsid w:val="00970314"/>
    <w:rsid w:val="00970720"/>
    <w:rsid w:val="00970F9E"/>
    <w:rsid w:val="009720AA"/>
    <w:rsid w:val="00972645"/>
    <w:rsid w:val="00972B46"/>
    <w:rsid w:val="0097306E"/>
    <w:rsid w:val="00973FB6"/>
    <w:rsid w:val="0097434E"/>
    <w:rsid w:val="00974EBE"/>
    <w:rsid w:val="009808C4"/>
    <w:rsid w:val="00981CAC"/>
    <w:rsid w:val="00981D4E"/>
    <w:rsid w:val="009825D5"/>
    <w:rsid w:val="00982CE1"/>
    <w:rsid w:val="00983512"/>
    <w:rsid w:val="009849CD"/>
    <w:rsid w:val="00984FA8"/>
    <w:rsid w:val="00985806"/>
    <w:rsid w:val="009859A2"/>
    <w:rsid w:val="00990214"/>
    <w:rsid w:val="0099084A"/>
    <w:rsid w:val="00990D18"/>
    <w:rsid w:val="009910AF"/>
    <w:rsid w:val="00991285"/>
    <w:rsid w:val="00991330"/>
    <w:rsid w:val="00991762"/>
    <w:rsid w:val="0099201B"/>
    <w:rsid w:val="009962F6"/>
    <w:rsid w:val="00997489"/>
    <w:rsid w:val="00997938"/>
    <w:rsid w:val="009A0283"/>
    <w:rsid w:val="009A08E3"/>
    <w:rsid w:val="009A0E2D"/>
    <w:rsid w:val="009A1D12"/>
    <w:rsid w:val="009A21FC"/>
    <w:rsid w:val="009A2E73"/>
    <w:rsid w:val="009A4A49"/>
    <w:rsid w:val="009A61A6"/>
    <w:rsid w:val="009A7761"/>
    <w:rsid w:val="009B2352"/>
    <w:rsid w:val="009B2707"/>
    <w:rsid w:val="009B301C"/>
    <w:rsid w:val="009B43CA"/>
    <w:rsid w:val="009B44D5"/>
    <w:rsid w:val="009B69BF"/>
    <w:rsid w:val="009B6F3C"/>
    <w:rsid w:val="009B74C7"/>
    <w:rsid w:val="009C0C4F"/>
    <w:rsid w:val="009C2895"/>
    <w:rsid w:val="009C2A2F"/>
    <w:rsid w:val="009C30E2"/>
    <w:rsid w:val="009C4638"/>
    <w:rsid w:val="009C49A1"/>
    <w:rsid w:val="009C5ECE"/>
    <w:rsid w:val="009C681D"/>
    <w:rsid w:val="009C7A69"/>
    <w:rsid w:val="009D061F"/>
    <w:rsid w:val="009D21D6"/>
    <w:rsid w:val="009D53A7"/>
    <w:rsid w:val="009D5436"/>
    <w:rsid w:val="009D55AA"/>
    <w:rsid w:val="009D5A42"/>
    <w:rsid w:val="009D5DED"/>
    <w:rsid w:val="009D718D"/>
    <w:rsid w:val="009D74CA"/>
    <w:rsid w:val="009D7D9F"/>
    <w:rsid w:val="009E1341"/>
    <w:rsid w:val="009E1652"/>
    <w:rsid w:val="009E235C"/>
    <w:rsid w:val="009E29C6"/>
    <w:rsid w:val="009E2B7A"/>
    <w:rsid w:val="009E32C2"/>
    <w:rsid w:val="009E4AA1"/>
    <w:rsid w:val="009E7517"/>
    <w:rsid w:val="009F1533"/>
    <w:rsid w:val="009F2524"/>
    <w:rsid w:val="009F3AB1"/>
    <w:rsid w:val="009F4323"/>
    <w:rsid w:val="009F53EF"/>
    <w:rsid w:val="009F6C09"/>
    <w:rsid w:val="00A01841"/>
    <w:rsid w:val="00A027A5"/>
    <w:rsid w:val="00A04D8D"/>
    <w:rsid w:val="00A054AF"/>
    <w:rsid w:val="00A05660"/>
    <w:rsid w:val="00A062F6"/>
    <w:rsid w:val="00A107F8"/>
    <w:rsid w:val="00A10A54"/>
    <w:rsid w:val="00A11870"/>
    <w:rsid w:val="00A119C3"/>
    <w:rsid w:val="00A11FB6"/>
    <w:rsid w:val="00A12137"/>
    <w:rsid w:val="00A129E7"/>
    <w:rsid w:val="00A12E71"/>
    <w:rsid w:val="00A15521"/>
    <w:rsid w:val="00A203F9"/>
    <w:rsid w:val="00A21046"/>
    <w:rsid w:val="00A2182A"/>
    <w:rsid w:val="00A225BE"/>
    <w:rsid w:val="00A22A8D"/>
    <w:rsid w:val="00A2323C"/>
    <w:rsid w:val="00A234F0"/>
    <w:rsid w:val="00A243AA"/>
    <w:rsid w:val="00A25EBA"/>
    <w:rsid w:val="00A2605C"/>
    <w:rsid w:val="00A270A6"/>
    <w:rsid w:val="00A329C2"/>
    <w:rsid w:val="00A35F8C"/>
    <w:rsid w:val="00A4063D"/>
    <w:rsid w:val="00A40649"/>
    <w:rsid w:val="00A41025"/>
    <w:rsid w:val="00A41915"/>
    <w:rsid w:val="00A4261E"/>
    <w:rsid w:val="00A4324C"/>
    <w:rsid w:val="00A439E5"/>
    <w:rsid w:val="00A43D43"/>
    <w:rsid w:val="00A440E9"/>
    <w:rsid w:val="00A450E7"/>
    <w:rsid w:val="00A47C6F"/>
    <w:rsid w:val="00A47CAB"/>
    <w:rsid w:val="00A47DCB"/>
    <w:rsid w:val="00A502FC"/>
    <w:rsid w:val="00A50790"/>
    <w:rsid w:val="00A50BD5"/>
    <w:rsid w:val="00A51367"/>
    <w:rsid w:val="00A5157F"/>
    <w:rsid w:val="00A53493"/>
    <w:rsid w:val="00A53FE3"/>
    <w:rsid w:val="00A54997"/>
    <w:rsid w:val="00A54EFB"/>
    <w:rsid w:val="00A554CD"/>
    <w:rsid w:val="00A55E0C"/>
    <w:rsid w:val="00A56296"/>
    <w:rsid w:val="00A5659D"/>
    <w:rsid w:val="00A56A55"/>
    <w:rsid w:val="00A57D51"/>
    <w:rsid w:val="00A605C1"/>
    <w:rsid w:val="00A626ED"/>
    <w:rsid w:val="00A62992"/>
    <w:rsid w:val="00A6593F"/>
    <w:rsid w:val="00A67AB9"/>
    <w:rsid w:val="00A67FF2"/>
    <w:rsid w:val="00A705F1"/>
    <w:rsid w:val="00A70EBB"/>
    <w:rsid w:val="00A710BC"/>
    <w:rsid w:val="00A716B6"/>
    <w:rsid w:val="00A717E1"/>
    <w:rsid w:val="00A718F7"/>
    <w:rsid w:val="00A71978"/>
    <w:rsid w:val="00A71B3D"/>
    <w:rsid w:val="00A737E6"/>
    <w:rsid w:val="00A74DC0"/>
    <w:rsid w:val="00A7569D"/>
    <w:rsid w:val="00A75CB2"/>
    <w:rsid w:val="00A75CD8"/>
    <w:rsid w:val="00A75E23"/>
    <w:rsid w:val="00A76482"/>
    <w:rsid w:val="00A77756"/>
    <w:rsid w:val="00A80696"/>
    <w:rsid w:val="00A80D52"/>
    <w:rsid w:val="00A824F4"/>
    <w:rsid w:val="00A830CE"/>
    <w:rsid w:val="00A83D08"/>
    <w:rsid w:val="00A90545"/>
    <w:rsid w:val="00A925E3"/>
    <w:rsid w:val="00A92691"/>
    <w:rsid w:val="00A92786"/>
    <w:rsid w:val="00A92A52"/>
    <w:rsid w:val="00A94D16"/>
    <w:rsid w:val="00A95EAA"/>
    <w:rsid w:val="00A95ECE"/>
    <w:rsid w:val="00A970D8"/>
    <w:rsid w:val="00A97286"/>
    <w:rsid w:val="00A9760D"/>
    <w:rsid w:val="00A97618"/>
    <w:rsid w:val="00AA009B"/>
    <w:rsid w:val="00AA0178"/>
    <w:rsid w:val="00AA2070"/>
    <w:rsid w:val="00AB1781"/>
    <w:rsid w:val="00AB29D1"/>
    <w:rsid w:val="00AB2EDB"/>
    <w:rsid w:val="00AB32AF"/>
    <w:rsid w:val="00AB49C0"/>
    <w:rsid w:val="00AB68E0"/>
    <w:rsid w:val="00AB766C"/>
    <w:rsid w:val="00AC123B"/>
    <w:rsid w:val="00AC1A02"/>
    <w:rsid w:val="00AC1D1F"/>
    <w:rsid w:val="00AC1FB8"/>
    <w:rsid w:val="00AC20E1"/>
    <w:rsid w:val="00AC2C29"/>
    <w:rsid w:val="00AC33BF"/>
    <w:rsid w:val="00AC3C9A"/>
    <w:rsid w:val="00AC4457"/>
    <w:rsid w:val="00AC4BCF"/>
    <w:rsid w:val="00AC7874"/>
    <w:rsid w:val="00AD01C2"/>
    <w:rsid w:val="00AD2809"/>
    <w:rsid w:val="00AD459E"/>
    <w:rsid w:val="00AD4731"/>
    <w:rsid w:val="00AD5611"/>
    <w:rsid w:val="00AD7284"/>
    <w:rsid w:val="00AD7D01"/>
    <w:rsid w:val="00AE093F"/>
    <w:rsid w:val="00AE2438"/>
    <w:rsid w:val="00AE3849"/>
    <w:rsid w:val="00AE38EF"/>
    <w:rsid w:val="00AE68C0"/>
    <w:rsid w:val="00AF07F8"/>
    <w:rsid w:val="00AF2584"/>
    <w:rsid w:val="00AF290C"/>
    <w:rsid w:val="00AF3B77"/>
    <w:rsid w:val="00AF5127"/>
    <w:rsid w:val="00AF60AB"/>
    <w:rsid w:val="00AF7355"/>
    <w:rsid w:val="00B02A55"/>
    <w:rsid w:val="00B02DE4"/>
    <w:rsid w:val="00B0366A"/>
    <w:rsid w:val="00B04B5F"/>
    <w:rsid w:val="00B05A3D"/>
    <w:rsid w:val="00B05CD2"/>
    <w:rsid w:val="00B05DA3"/>
    <w:rsid w:val="00B06ED8"/>
    <w:rsid w:val="00B11AB0"/>
    <w:rsid w:val="00B127CC"/>
    <w:rsid w:val="00B14EB8"/>
    <w:rsid w:val="00B1601B"/>
    <w:rsid w:val="00B16E77"/>
    <w:rsid w:val="00B17161"/>
    <w:rsid w:val="00B17188"/>
    <w:rsid w:val="00B177C4"/>
    <w:rsid w:val="00B17AE0"/>
    <w:rsid w:val="00B200A8"/>
    <w:rsid w:val="00B20159"/>
    <w:rsid w:val="00B20277"/>
    <w:rsid w:val="00B22663"/>
    <w:rsid w:val="00B2398E"/>
    <w:rsid w:val="00B23C6B"/>
    <w:rsid w:val="00B244F1"/>
    <w:rsid w:val="00B2567E"/>
    <w:rsid w:val="00B27329"/>
    <w:rsid w:val="00B30EA8"/>
    <w:rsid w:val="00B311CD"/>
    <w:rsid w:val="00B363A6"/>
    <w:rsid w:val="00B40474"/>
    <w:rsid w:val="00B406D4"/>
    <w:rsid w:val="00B40892"/>
    <w:rsid w:val="00B4126C"/>
    <w:rsid w:val="00B42EE5"/>
    <w:rsid w:val="00B431F5"/>
    <w:rsid w:val="00B44D06"/>
    <w:rsid w:val="00B5015D"/>
    <w:rsid w:val="00B51534"/>
    <w:rsid w:val="00B54F71"/>
    <w:rsid w:val="00B553D6"/>
    <w:rsid w:val="00B56986"/>
    <w:rsid w:val="00B577C7"/>
    <w:rsid w:val="00B60268"/>
    <w:rsid w:val="00B615B6"/>
    <w:rsid w:val="00B621FC"/>
    <w:rsid w:val="00B62477"/>
    <w:rsid w:val="00B626C3"/>
    <w:rsid w:val="00B62BA1"/>
    <w:rsid w:val="00B63553"/>
    <w:rsid w:val="00B64702"/>
    <w:rsid w:val="00B655C7"/>
    <w:rsid w:val="00B6769A"/>
    <w:rsid w:val="00B679AF"/>
    <w:rsid w:val="00B704CD"/>
    <w:rsid w:val="00B70FA8"/>
    <w:rsid w:val="00B714A0"/>
    <w:rsid w:val="00B72126"/>
    <w:rsid w:val="00B73B1A"/>
    <w:rsid w:val="00B73D98"/>
    <w:rsid w:val="00B74941"/>
    <w:rsid w:val="00B74C50"/>
    <w:rsid w:val="00B757CE"/>
    <w:rsid w:val="00B76205"/>
    <w:rsid w:val="00B7733A"/>
    <w:rsid w:val="00B77EED"/>
    <w:rsid w:val="00B81DA3"/>
    <w:rsid w:val="00B82BEE"/>
    <w:rsid w:val="00B856F6"/>
    <w:rsid w:val="00B86143"/>
    <w:rsid w:val="00B86728"/>
    <w:rsid w:val="00B877A3"/>
    <w:rsid w:val="00B87C1E"/>
    <w:rsid w:val="00B91545"/>
    <w:rsid w:val="00B919A0"/>
    <w:rsid w:val="00B91D29"/>
    <w:rsid w:val="00B92758"/>
    <w:rsid w:val="00B9559E"/>
    <w:rsid w:val="00B97274"/>
    <w:rsid w:val="00B97A2C"/>
    <w:rsid w:val="00BA1ADB"/>
    <w:rsid w:val="00BA3545"/>
    <w:rsid w:val="00BA3CFA"/>
    <w:rsid w:val="00BA4F66"/>
    <w:rsid w:val="00BA5AC3"/>
    <w:rsid w:val="00BA7EB1"/>
    <w:rsid w:val="00BB2F5B"/>
    <w:rsid w:val="00BB3F26"/>
    <w:rsid w:val="00BB4789"/>
    <w:rsid w:val="00BB66A5"/>
    <w:rsid w:val="00BB712A"/>
    <w:rsid w:val="00BC180E"/>
    <w:rsid w:val="00BC7841"/>
    <w:rsid w:val="00BD1616"/>
    <w:rsid w:val="00BD269B"/>
    <w:rsid w:val="00BD2FC4"/>
    <w:rsid w:val="00BD4277"/>
    <w:rsid w:val="00BD4BB6"/>
    <w:rsid w:val="00BD5A71"/>
    <w:rsid w:val="00BD79C6"/>
    <w:rsid w:val="00BE00F5"/>
    <w:rsid w:val="00BE0112"/>
    <w:rsid w:val="00BE3924"/>
    <w:rsid w:val="00BE4116"/>
    <w:rsid w:val="00BE41DD"/>
    <w:rsid w:val="00BE444A"/>
    <w:rsid w:val="00BE455E"/>
    <w:rsid w:val="00BE4597"/>
    <w:rsid w:val="00BE54F5"/>
    <w:rsid w:val="00BE5C9F"/>
    <w:rsid w:val="00BE60E6"/>
    <w:rsid w:val="00BE6E2E"/>
    <w:rsid w:val="00BE7C73"/>
    <w:rsid w:val="00BF1732"/>
    <w:rsid w:val="00BF1E98"/>
    <w:rsid w:val="00BF4354"/>
    <w:rsid w:val="00BF506D"/>
    <w:rsid w:val="00BF526C"/>
    <w:rsid w:val="00BF5E96"/>
    <w:rsid w:val="00BF7F2C"/>
    <w:rsid w:val="00C008B6"/>
    <w:rsid w:val="00C00EEF"/>
    <w:rsid w:val="00C019D9"/>
    <w:rsid w:val="00C01C72"/>
    <w:rsid w:val="00C0242C"/>
    <w:rsid w:val="00C02E09"/>
    <w:rsid w:val="00C03094"/>
    <w:rsid w:val="00C0471E"/>
    <w:rsid w:val="00C05219"/>
    <w:rsid w:val="00C059C0"/>
    <w:rsid w:val="00C060A0"/>
    <w:rsid w:val="00C075BB"/>
    <w:rsid w:val="00C07DA1"/>
    <w:rsid w:val="00C11BFE"/>
    <w:rsid w:val="00C160DB"/>
    <w:rsid w:val="00C22286"/>
    <w:rsid w:val="00C227C2"/>
    <w:rsid w:val="00C2388F"/>
    <w:rsid w:val="00C24E5A"/>
    <w:rsid w:val="00C26342"/>
    <w:rsid w:val="00C2645E"/>
    <w:rsid w:val="00C26A9E"/>
    <w:rsid w:val="00C26FAC"/>
    <w:rsid w:val="00C276A6"/>
    <w:rsid w:val="00C27803"/>
    <w:rsid w:val="00C318E9"/>
    <w:rsid w:val="00C31B49"/>
    <w:rsid w:val="00C328F1"/>
    <w:rsid w:val="00C32ED6"/>
    <w:rsid w:val="00C332B7"/>
    <w:rsid w:val="00C338C5"/>
    <w:rsid w:val="00C3576B"/>
    <w:rsid w:val="00C357F4"/>
    <w:rsid w:val="00C36498"/>
    <w:rsid w:val="00C36C0F"/>
    <w:rsid w:val="00C3775C"/>
    <w:rsid w:val="00C377AC"/>
    <w:rsid w:val="00C40158"/>
    <w:rsid w:val="00C42D9C"/>
    <w:rsid w:val="00C44030"/>
    <w:rsid w:val="00C44F91"/>
    <w:rsid w:val="00C51FB5"/>
    <w:rsid w:val="00C52837"/>
    <w:rsid w:val="00C52F1F"/>
    <w:rsid w:val="00C52F8E"/>
    <w:rsid w:val="00C537A1"/>
    <w:rsid w:val="00C544D2"/>
    <w:rsid w:val="00C54609"/>
    <w:rsid w:val="00C546EE"/>
    <w:rsid w:val="00C56E17"/>
    <w:rsid w:val="00C5716E"/>
    <w:rsid w:val="00C576F2"/>
    <w:rsid w:val="00C57F3D"/>
    <w:rsid w:val="00C60DFF"/>
    <w:rsid w:val="00C61AF2"/>
    <w:rsid w:val="00C61E2D"/>
    <w:rsid w:val="00C63231"/>
    <w:rsid w:val="00C641A4"/>
    <w:rsid w:val="00C658F6"/>
    <w:rsid w:val="00C65CE1"/>
    <w:rsid w:val="00C6684B"/>
    <w:rsid w:val="00C67F14"/>
    <w:rsid w:val="00C70609"/>
    <w:rsid w:val="00C70B15"/>
    <w:rsid w:val="00C71E5C"/>
    <w:rsid w:val="00C7210C"/>
    <w:rsid w:val="00C73AA7"/>
    <w:rsid w:val="00C742EC"/>
    <w:rsid w:val="00C749F0"/>
    <w:rsid w:val="00C74F45"/>
    <w:rsid w:val="00C7563B"/>
    <w:rsid w:val="00C75BE9"/>
    <w:rsid w:val="00C76653"/>
    <w:rsid w:val="00C76750"/>
    <w:rsid w:val="00C77724"/>
    <w:rsid w:val="00C77FDE"/>
    <w:rsid w:val="00C804A7"/>
    <w:rsid w:val="00C81E35"/>
    <w:rsid w:val="00C82B76"/>
    <w:rsid w:val="00C8463A"/>
    <w:rsid w:val="00C84A69"/>
    <w:rsid w:val="00C86642"/>
    <w:rsid w:val="00C869DD"/>
    <w:rsid w:val="00C92777"/>
    <w:rsid w:val="00C94379"/>
    <w:rsid w:val="00C94481"/>
    <w:rsid w:val="00C96A4A"/>
    <w:rsid w:val="00CA0DE4"/>
    <w:rsid w:val="00CA1053"/>
    <w:rsid w:val="00CA3ECB"/>
    <w:rsid w:val="00CA447C"/>
    <w:rsid w:val="00CA4847"/>
    <w:rsid w:val="00CA5696"/>
    <w:rsid w:val="00CA6526"/>
    <w:rsid w:val="00CA7B12"/>
    <w:rsid w:val="00CB1867"/>
    <w:rsid w:val="00CB1B35"/>
    <w:rsid w:val="00CB1D92"/>
    <w:rsid w:val="00CB38C9"/>
    <w:rsid w:val="00CB3D95"/>
    <w:rsid w:val="00CB6800"/>
    <w:rsid w:val="00CC05CB"/>
    <w:rsid w:val="00CC1870"/>
    <w:rsid w:val="00CC1976"/>
    <w:rsid w:val="00CC2AC5"/>
    <w:rsid w:val="00CC4173"/>
    <w:rsid w:val="00CC6CFF"/>
    <w:rsid w:val="00CC749B"/>
    <w:rsid w:val="00CD0A76"/>
    <w:rsid w:val="00CD128D"/>
    <w:rsid w:val="00CD1EA6"/>
    <w:rsid w:val="00CD28E3"/>
    <w:rsid w:val="00CD332C"/>
    <w:rsid w:val="00CD3E99"/>
    <w:rsid w:val="00CD4A53"/>
    <w:rsid w:val="00CD621B"/>
    <w:rsid w:val="00CD7A08"/>
    <w:rsid w:val="00CE0256"/>
    <w:rsid w:val="00CE1712"/>
    <w:rsid w:val="00CE21C9"/>
    <w:rsid w:val="00CE2D03"/>
    <w:rsid w:val="00CE4390"/>
    <w:rsid w:val="00CE5451"/>
    <w:rsid w:val="00CE5EF4"/>
    <w:rsid w:val="00CE5F8C"/>
    <w:rsid w:val="00CE6058"/>
    <w:rsid w:val="00CE7769"/>
    <w:rsid w:val="00CF0AE6"/>
    <w:rsid w:val="00CF0DEC"/>
    <w:rsid w:val="00CF1E0B"/>
    <w:rsid w:val="00CF265E"/>
    <w:rsid w:val="00CF32C4"/>
    <w:rsid w:val="00CF3448"/>
    <w:rsid w:val="00CF3C02"/>
    <w:rsid w:val="00CF49E8"/>
    <w:rsid w:val="00CF62EB"/>
    <w:rsid w:val="00CF6FB9"/>
    <w:rsid w:val="00CF768E"/>
    <w:rsid w:val="00D00D5C"/>
    <w:rsid w:val="00D028F9"/>
    <w:rsid w:val="00D02E2C"/>
    <w:rsid w:val="00D02F39"/>
    <w:rsid w:val="00D033B1"/>
    <w:rsid w:val="00D04F74"/>
    <w:rsid w:val="00D062DE"/>
    <w:rsid w:val="00D06A8E"/>
    <w:rsid w:val="00D12912"/>
    <w:rsid w:val="00D12BC9"/>
    <w:rsid w:val="00D14E03"/>
    <w:rsid w:val="00D155A6"/>
    <w:rsid w:val="00D164BD"/>
    <w:rsid w:val="00D16E0F"/>
    <w:rsid w:val="00D171D7"/>
    <w:rsid w:val="00D1754E"/>
    <w:rsid w:val="00D1773D"/>
    <w:rsid w:val="00D202C8"/>
    <w:rsid w:val="00D20430"/>
    <w:rsid w:val="00D21B65"/>
    <w:rsid w:val="00D21FB7"/>
    <w:rsid w:val="00D22029"/>
    <w:rsid w:val="00D23A75"/>
    <w:rsid w:val="00D24B01"/>
    <w:rsid w:val="00D2555F"/>
    <w:rsid w:val="00D26735"/>
    <w:rsid w:val="00D27195"/>
    <w:rsid w:val="00D309B6"/>
    <w:rsid w:val="00D32160"/>
    <w:rsid w:val="00D32858"/>
    <w:rsid w:val="00D3466D"/>
    <w:rsid w:val="00D34BEA"/>
    <w:rsid w:val="00D36909"/>
    <w:rsid w:val="00D378AE"/>
    <w:rsid w:val="00D405E5"/>
    <w:rsid w:val="00D405F8"/>
    <w:rsid w:val="00D417BA"/>
    <w:rsid w:val="00D41944"/>
    <w:rsid w:val="00D42C49"/>
    <w:rsid w:val="00D44B63"/>
    <w:rsid w:val="00D461E6"/>
    <w:rsid w:val="00D469C9"/>
    <w:rsid w:val="00D508EE"/>
    <w:rsid w:val="00D51EA6"/>
    <w:rsid w:val="00D52A80"/>
    <w:rsid w:val="00D5397A"/>
    <w:rsid w:val="00D55295"/>
    <w:rsid w:val="00D6091F"/>
    <w:rsid w:val="00D61103"/>
    <w:rsid w:val="00D61495"/>
    <w:rsid w:val="00D615D7"/>
    <w:rsid w:val="00D61E4A"/>
    <w:rsid w:val="00D627D6"/>
    <w:rsid w:val="00D62C39"/>
    <w:rsid w:val="00D63110"/>
    <w:rsid w:val="00D633FF"/>
    <w:rsid w:val="00D635F8"/>
    <w:rsid w:val="00D63975"/>
    <w:rsid w:val="00D63C5B"/>
    <w:rsid w:val="00D6457C"/>
    <w:rsid w:val="00D67204"/>
    <w:rsid w:val="00D701DF"/>
    <w:rsid w:val="00D70A15"/>
    <w:rsid w:val="00D70BF8"/>
    <w:rsid w:val="00D70D56"/>
    <w:rsid w:val="00D71228"/>
    <w:rsid w:val="00D71628"/>
    <w:rsid w:val="00D73001"/>
    <w:rsid w:val="00D73229"/>
    <w:rsid w:val="00D73239"/>
    <w:rsid w:val="00D73859"/>
    <w:rsid w:val="00D73DCB"/>
    <w:rsid w:val="00D74AB6"/>
    <w:rsid w:val="00D76045"/>
    <w:rsid w:val="00D7678E"/>
    <w:rsid w:val="00D76E9C"/>
    <w:rsid w:val="00D774EF"/>
    <w:rsid w:val="00D77D35"/>
    <w:rsid w:val="00D8175E"/>
    <w:rsid w:val="00D82C2A"/>
    <w:rsid w:val="00D8315B"/>
    <w:rsid w:val="00D84971"/>
    <w:rsid w:val="00D866BB"/>
    <w:rsid w:val="00D86DF1"/>
    <w:rsid w:val="00D87B0B"/>
    <w:rsid w:val="00D906DB"/>
    <w:rsid w:val="00D906FC"/>
    <w:rsid w:val="00D91B0C"/>
    <w:rsid w:val="00D9368F"/>
    <w:rsid w:val="00D93F55"/>
    <w:rsid w:val="00D9456B"/>
    <w:rsid w:val="00D950FD"/>
    <w:rsid w:val="00D95952"/>
    <w:rsid w:val="00D96D9C"/>
    <w:rsid w:val="00DA0E73"/>
    <w:rsid w:val="00DA1A41"/>
    <w:rsid w:val="00DA26AB"/>
    <w:rsid w:val="00DA2E59"/>
    <w:rsid w:val="00DA3A60"/>
    <w:rsid w:val="00DA3C33"/>
    <w:rsid w:val="00DA5248"/>
    <w:rsid w:val="00DA6046"/>
    <w:rsid w:val="00DA77A5"/>
    <w:rsid w:val="00DB053B"/>
    <w:rsid w:val="00DB16FD"/>
    <w:rsid w:val="00DB4200"/>
    <w:rsid w:val="00DB4B4D"/>
    <w:rsid w:val="00DB54CA"/>
    <w:rsid w:val="00DB6706"/>
    <w:rsid w:val="00DB6C28"/>
    <w:rsid w:val="00DB6CDE"/>
    <w:rsid w:val="00DB72D5"/>
    <w:rsid w:val="00DB7D15"/>
    <w:rsid w:val="00DB7DCF"/>
    <w:rsid w:val="00DC1974"/>
    <w:rsid w:val="00DC2668"/>
    <w:rsid w:val="00DC2C92"/>
    <w:rsid w:val="00DC3590"/>
    <w:rsid w:val="00DC4588"/>
    <w:rsid w:val="00DC48AC"/>
    <w:rsid w:val="00DC4DA0"/>
    <w:rsid w:val="00DC540D"/>
    <w:rsid w:val="00DC5871"/>
    <w:rsid w:val="00DC6210"/>
    <w:rsid w:val="00DD0506"/>
    <w:rsid w:val="00DD11BC"/>
    <w:rsid w:val="00DD154D"/>
    <w:rsid w:val="00DD1A45"/>
    <w:rsid w:val="00DD28EC"/>
    <w:rsid w:val="00DD2A86"/>
    <w:rsid w:val="00DD3F39"/>
    <w:rsid w:val="00DD492B"/>
    <w:rsid w:val="00DD5F8E"/>
    <w:rsid w:val="00DE1F38"/>
    <w:rsid w:val="00DE2479"/>
    <w:rsid w:val="00DE2818"/>
    <w:rsid w:val="00DE4A6E"/>
    <w:rsid w:val="00DE682C"/>
    <w:rsid w:val="00DE72F5"/>
    <w:rsid w:val="00DF0CCE"/>
    <w:rsid w:val="00DF5748"/>
    <w:rsid w:val="00DF66A6"/>
    <w:rsid w:val="00E01275"/>
    <w:rsid w:val="00E02A3B"/>
    <w:rsid w:val="00E02F30"/>
    <w:rsid w:val="00E02FD6"/>
    <w:rsid w:val="00E032C1"/>
    <w:rsid w:val="00E033DC"/>
    <w:rsid w:val="00E03F99"/>
    <w:rsid w:val="00E055F8"/>
    <w:rsid w:val="00E06F02"/>
    <w:rsid w:val="00E076AB"/>
    <w:rsid w:val="00E10812"/>
    <w:rsid w:val="00E10B07"/>
    <w:rsid w:val="00E115BE"/>
    <w:rsid w:val="00E12EC4"/>
    <w:rsid w:val="00E1398C"/>
    <w:rsid w:val="00E1460D"/>
    <w:rsid w:val="00E14DC0"/>
    <w:rsid w:val="00E15AE3"/>
    <w:rsid w:val="00E1752D"/>
    <w:rsid w:val="00E209CF"/>
    <w:rsid w:val="00E221DE"/>
    <w:rsid w:val="00E23CCA"/>
    <w:rsid w:val="00E23DA3"/>
    <w:rsid w:val="00E2466F"/>
    <w:rsid w:val="00E257A0"/>
    <w:rsid w:val="00E2639D"/>
    <w:rsid w:val="00E26872"/>
    <w:rsid w:val="00E26F7C"/>
    <w:rsid w:val="00E2730A"/>
    <w:rsid w:val="00E278B2"/>
    <w:rsid w:val="00E32192"/>
    <w:rsid w:val="00E33047"/>
    <w:rsid w:val="00E3319F"/>
    <w:rsid w:val="00E36674"/>
    <w:rsid w:val="00E36DF9"/>
    <w:rsid w:val="00E375C4"/>
    <w:rsid w:val="00E41A7A"/>
    <w:rsid w:val="00E43947"/>
    <w:rsid w:val="00E43F0F"/>
    <w:rsid w:val="00E47AD1"/>
    <w:rsid w:val="00E50541"/>
    <w:rsid w:val="00E515A8"/>
    <w:rsid w:val="00E52156"/>
    <w:rsid w:val="00E52687"/>
    <w:rsid w:val="00E53750"/>
    <w:rsid w:val="00E5438A"/>
    <w:rsid w:val="00E5489F"/>
    <w:rsid w:val="00E5492B"/>
    <w:rsid w:val="00E552EC"/>
    <w:rsid w:val="00E5562E"/>
    <w:rsid w:val="00E562F3"/>
    <w:rsid w:val="00E56F3E"/>
    <w:rsid w:val="00E57767"/>
    <w:rsid w:val="00E6019D"/>
    <w:rsid w:val="00E6145A"/>
    <w:rsid w:val="00E621E3"/>
    <w:rsid w:val="00E62AA9"/>
    <w:rsid w:val="00E633A1"/>
    <w:rsid w:val="00E65385"/>
    <w:rsid w:val="00E658B5"/>
    <w:rsid w:val="00E66199"/>
    <w:rsid w:val="00E673A1"/>
    <w:rsid w:val="00E673B6"/>
    <w:rsid w:val="00E673CD"/>
    <w:rsid w:val="00E6795F"/>
    <w:rsid w:val="00E72296"/>
    <w:rsid w:val="00E723A4"/>
    <w:rsid w:val="00E731AE"/>
    <w:rsid w:val="00E73EA4"/>
    <w:rsid w:val="00E76238"/>
    <w:rsid w:val="00E767C3"/>
    <w:rsid w:val="00E81F05"/>
    <w:rsid w:val="00E835E3"/>
    <w:rsid w:val="00E85B54"/>
    <w:rsid w:val="00E862BD"/>
    <w:rsid w:val="00E8678A"/>
    <w:rsid w:val="00E86D6E"/>
    <w:rsid w:val="00E875EE"/>
    <w:rsid w:val="00E90FB6"/>
    <w:rsid w:val="00E930B0"/>
    <w:rsid w:val="00E931C0"/>
    <w:rsid w:val="00E9326E"/>
    <w:rsid w:val="00E945E7"/>
    <w:rsid w:val="00E95551"/>
    <w:rsid w:val="00E97464"/>
    <w:rsid w:val="00EA015B"/>
    <w:rsid w:val="00EA0924"/>
    <w:rsid w:val="00EA0BF7"/>
    <w:rsid w:val="00EA48E3"/>
    <w:rsid w:val="00EA5238"/>
    <w:rsid w:val="00EA564D"/>
    <w:rsid w:val="00EA5E7C"/>
    <w:rsid w:val="00EA63A5"/>
    <w:rsid w:val="00EA7658"/>
    <w:rsid w:val="00EB028E"/>
    <w:rsid w:val="00EB1F55"/>
    <w:rsid w:val="00EB2978"/>
    <w:rsid w:val="00EB3970"/>
    <w:rsid w:val="00EB39AD"/>
    <w:rsid w:val="00EB42CB"/>
    <w:rsid w:val="00EB5DF3"/>
    <w:rsid w:val="00EB620C"/>
    <w:rsid w:val="00EB68E1"/>
    <w:rsid w:val="00EB71D6"/>
    <w:rsid w:val="00EB7F18"/>
    <w:rsid w:val="00EC0715"/>
    <w:rsid w:val="00EC157A"/>
    <w:rsid w:val="00EC19C8"/>
    <w:rsid w:val="00EC32BD"/>
    <w:rsid w:val="00EC339E"/>
    <w:rsid w:val="00EC4FE2"/>
    <w:rsid w:val="00EC5405"/>
    <w:rsid w:val="00EC5628"/>
    <w:rsid w:val="00EC5B53"/>
    <w:rsid w:val="00EC6131"/>
    <w:rsid w:val="00EC6254"/>
    <w:rsid w:val="00EC6932"/>
    <w:rsid w:val="00EC73E6"/>
    <w:rsid w:val="00EC79C4"/>
    <w:rsid w:val="00ED06F3"/>
    <w:rsid w:val="00ED0CEE"/>
    <w:rsid w:val="00ED1AC5"/>
    <w:rsid w:val="00ED2704"/>
    <w:rsid w:val="00ED2B6E"/>
    <w:rsid w:val="00ED2D1F"/>
    <w:rsid w:val="00ED31E9"/>
    <w:rsid w:val="00ED3DFA"/>
    <w:rsid w:val="00ED459A"/>
    <w:rsid w:val="00ED60EC"/>
    <w:rsid w:val="00ED637F"/>
    <w:rsid w:val="00EE04B9"/>
    <w:rsid w:val="00EE09DE"/>
    <w:rsid w:val="00EE0BDA"/>
    <w:rsid w:val="00EE1D17"/>
    <w:rsid w:val="00EE308A"/>
    <w:rsid w:val="00EE30CF"/>
    <w:rsid w:val="00EE3811"/>
    <w:rsid w:val="00EE43D2"/>
    <w:rsid w:val="00EE4A8D"/>
    <w:rsid w:val="00EE5DBE"/>
    <w:rsid w:val="00EE71CF"/>
    <w:rsid w:val="00EF10FE"/>
    <w:rsid w:val="00EF2961"/>
    <w:rsid w:val="00EF2FD4"/>
    <w:rsid w:val="00EF3675"/>
    <w:rsid w:val="00EF3D58"/>
    <w:rsid w:val="00EF4A0B"/>
    <w:rsid w:val="00EF5C61"/>
    <w:rsid w:val="00EF6B4C"/>
    <w:rsid w:val="00EF6E50"/>
    <w:rsid w:val="00F004AB"/>
    <w:rsid w:val="00F01479"/>
    <w:rsid w:val="00F0190F"/>
    <w:rsid w:val="00F01926"/>
    <w:rsid w:val="00F020D4"/>
    <w:rsid w:val="00F029C4"/>
    <w:rsid w:val="00F02B09"/>
    <w:rsid w:val="00F03D97"/>
    <w:rsid w:val="00F041F9"/>
    <w:rsid w:val="00F05848"/>
    <w:rsid w:val="00F0637A"/>
    <w:rsid w:val="00F063C5"/>
    <w:rsid w:val="00F0659B"/>
    <w:rsid w:val="00F0681F"/>
    <w:rsid w:val="00F06D43"/>
    <w:rsid w:val="00F108DA"/>
    <w:rsid w:val="00F110F9"/>
    <w:rsid w:val="00F1170A"/>
    <w:rsid w:val="00F131E2"/>
    <w:rsid w:val="00F13AD9"/>
    <w:rsid w:val="00F14315"/>
    <w:rsid w:val="00F1452B"/>
    <w:rsid w:val="00F14C6C"/>
    <w:rsid w:val="00F15359"/>
    <w:rsid w:val="00F16137"/>
    <w:rsid w:val="00F16E24"/>
    <w:rsid w:val="00F16E51"/>
    <w:rsid w:val="00F20FCA"/>
    <w:rsid w:val="00F220CC"/>
    <w:rsid w:val="00F22366"/>
    <w:rsid w:val="00F2264B"/>
    <w:rsid w:val="00F23C13"/>
    <w:rsid w:val="00F2479A"/>
    <w:rsid w:val="00F2489A"/>
    <w:rsid w:val="00F319B3"/>
    <w:rsid w:val="00F31ADA"/>
    <w:rsid w:val="00F31B8E"/>
    <w:rsid w:val="00F322AE"/>
    <w:rsid w:val="00F34DDF"/>
    <w:rsid w:val="00F364D0"/>
    <w:rsid w:val="00F4039C"/>
    <w:rsid w:val="00F44C4E"/>
    <w:rsid w:val="00F44CE4"/>
    <w:rsid w:val="00F44FDE"/>
    <w:rsid w:val="00F47DF7"/>
    <w:rsid w:val="00F52033"/>
    <w:rsid w:val="00F52EDB"/>
    <w:rsid w:val="00F53E69"/>
    <w:rsid w:val="00F54336"/>
    <w:rsid w:val="00F54481"/>
    <w:rsid w:val="00F547BE"/>
    <w:rsid w:val="00F560F7"/>
    <w:rsid w:val="00F56CF3"/>
    <w:rsid w:val="00F57CD9"/>
    <w:rsid w:val="00F6005C"/>
    <w:rsid w:val="00F61E27"/>
    <w:rsid w:val="00F6227D"/>
    <w:rsid w:val="00F62DD8"/>
    <w:rsid w:val="00F64BEA"/>
    <w:rsid w:val="00F64D57"/>
    <w:rsid w:val="00F64F31"/>
    <w:rsid w:val="00F6594A"/>
    <w:rsid w:val="00F70391"/>
    <w:rsid w:val="00F70E7F"/>
    <w:rsid w:val="00F72C7D"/>
    <w:rsid w:val="00F73A6E"/>
    <w:rsid w:val="00F77720"/>
    <w:rsid w:val="00F77991"/>
    <w:rsid w:val="00F8127F"/>
    <w:rsid w:val="00F83B4B"/>
    <w:rsid w:val="00F84600"/>
    <w:rsid w:val="00F85D10"/>
    <w:rsid w:val="00F85E84"/>
    <w:rsid w:val="00F85F3C"/>
    <w:rsid w:val="00F905F5"/>
    <w:rsid w:val="00F913D6"/>
    <w:rsid w:val="00F91489"/>
    <w:rsid w:val="00F91F2D"/>
    <w:rsid w:val="00F9359E"/>
    <w:rsid w:val="00F947C0"/>
    <w:rsid w:val="00F94A53"/>
    <w:rsid w:val="00F95242"/>
    <w:rsid w:val="00F96749"/>
    <w:rsid w:val="00F96E35"/>
    <w:rsid w:val="00F97A87"/>
    <w:rsid w:val="00FA062C"/>
    <w:rsid w:val="00FA06CF"/>
    <w:rsid w:val="00FA0CA6"/>
    <w:rsid w:val="00FA0E0A"/>
    <w:rsid w:val="00FA0F19"/>
    <w:rsid w:val="00FA29E7"/>
    <w:rsid w:val="00FA43EA"/>
    <w:rsid w:val="00FA4A7B"/>
    <w:rsid w:val="00FA52E2"/>
    <w:rsid w:val="00FA5AF6"/>
    <w:rsid w:val="00FA5E54"/>
    <w:rsid w:val="00FB0F76"/>
    <w:rsid w:val="00FB1676"/>
    <w:rsid w:val="00FB2346"/>
    <w:rsid w:val="00FB377C"/>
    <w:rsid w:val="00FB456E"/>
    <w:rsid w:val="00FB4600"/>
    <w:rsid w:val="00FB4610"/>
    <w:rsid w:val="00FB46DC"/>
    <w:rsid w:val="00FB4A72"/>
    <w:rsid w:val="00FB5C3A"/>
    <w:rsid w:val="00FC0268"/>
    <w:rsid w:val="00FC04DE"/>
    <w:rsid w:val="00FC0567"/>
    <w:rsid w:val="00FC2DDA"/>
    <w:rsid w:val="00FC3282"/>
    <w:rsid w:val="00FC33C6"/>
    <w:rsid w:val="00FC5015"/>
    <w:rsid w:val="00FC5939"/>
    <w:rsid w:val="00FC68F6"/>
    <w:rsid w:val="00FD0D34"/>
    <w:rsid w:val="00FD1BCC"/>
    <w:rsid w:val="00FD1E9C"/>
    <w:rsid w:val="00FD27BC"/>
    <w:rsid w:val="00FD2895"/>
    <w:rsid w:val="00FD289F"/>
    <w:rsid w:val="00FD3C16"/>
    <w:rsid w:val="00FD4FF3"/>
    <w:rsid w:val="00FD6255"/>
    <w:rsid w:val="00FD6332"/>
    <w:rsid w:val="00FD6381"/>
    <w:rsid w:val="00FD6C68"/>
    <w:rsid w:val="00FE0325"/>
    <w:rsid w:val="00FE05E4"/>
    <w:rsid w:val="00FE0B56"/>
    <w:rsid w:val="00FE0C5D"/>
    <w:rsid w:val="00FE11A8"/>
    <w:rsid w:val="00FE1369"/>
    <w:rsid w:val="00FE241A"/>
    <w:rsid w:val="00FE2DB0"/>
    <w:rsid w:val="00FE346E"/>
    <w:rsid w:val="00FE454A"/>
    <w:rsid w:val="00FE5C5C"/>
    <w:rsid w:val="00FE62C3"/>
    <w:rsid w:val="00FF02F7"/>
    <w:rsid w:val="00FF1A3E"/>
    <w:rsid w:val="00FF20E1"/>
    <w:rsid w:val="00FF2FD7"/>
    <w:rsid w:val="00FF309E"/>
    <w:rsid w:val="00FF320F"/>
    <w:rsid w:val="00FF375A"/>
    <w:rsid w:val="00FF5043"/>
    <w:rsid w:val="00FF751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2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14" w:qFormat="1"/>
    <w:lsdException w:name="heading 1" w:uiPriority="49" w:qFormat="1"/>
    <w:lsdException w:name="heading 2" w:uiPriority="49" w:qFormat="1"/>
    <w:lsdException w:name="heading 3" w:semiHidden="1" w:uiPriority="49" w:unhideWhenUsed="1" w:qFormat="1"/>
    <w:lsdException w:name="heading 4" w:semiHidden="1" w:uiPriority="4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uiPriority="5" w:qFormat="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9"/>
    <w:lsdException w:name="Body Text 3" w:semiHidden="1" w:unhideWhenUsed="1"/>
    <w:lsdException w:name="Body Text Indent 2" w:semiHidden="1" w:unhideWhenUsed="1"/>
    <w:lsdException w:name="Body Text Indent 3" w:semiHidden="1" w:unhideWhenUsed="1"/>
    <w:lsdException w:name="Block Text" w:uiPriority="19"/>
    <w:lsdException w:name="Hyperlink" w:semiHidden="1" w:unhideWhenUsed="1"/>
    <w:lsdException w:name="FollowedHyperlink" w:semiHidden="1" w:unhideWhenUsed="1"/>
    <w:lsdException w:name="Strong" w:uiPriority="1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qFormat/>
    <w:rsid w:val="00191E18"/>
  </w:style>
  <w:style w:type="paragraph" w:styleId="Heading1">
    <w:name w:val="heading 1"/>
    <w:basedOn w:val="Normal"/>
    <w:next w:val="BodyText"/>
    <w:link w:val="Heading1Char"/>
    <w:uiPriority w:val="49"/>
    <w:unhideWhenUsed/>
    <w:rsid w:val="00191E18"/>
    <w:pPr>
      <w:outlineLvl w:val="0"/>
    </w:pPr>
    <w:rPr>
      <w:rFonts w:eastAsiaTheme="majorEastAsia" w:cstheme="majorBidi"/>
      <w:bCs/>
      <w:szCs w:val="28"/>
    </w:rPr>
  </w:style>
  <w:style w:type="paragraph" w:styleId="Heading2">
    <w:name w:val="heading 2"/>
    <w:basedOn w:val="Normal"/>
    <w:next w:val="BodyText"/>
    <w:link w:val="Heading2Char"/>
    <w:uiPriority w:val="49"/>
    <w:unhideWhenUsed/>
    <w:rsid w:val="00191E18"/>
    <w:pPr>
      <w:outlineLvl w:val="1"/>
    </w:pPr>
    <w:rPr>
      <w:rFonts w:eastAsiaTheme="majorEastAsia" w:cstheme="majorBidi"/>
      <w:bCs/>
      <w:szCs w:val="26"/>
    </w:rPr>
  </w:style>
  <w:style w:type="paragraph" w:styleId="Heading3">
    <w:name w:val="heading 3"/>
    <w:basedOn w:val="Normal"/>
    <w:next w:val="BodyText"/>
    <w:link w:val="Heading3Char"/>
    <w:uiPriority w:val="49"/>
    <w:semiHidden/>
    <w:unhideWhenUsed/>
    <w:rsid w:val="00191E18"/>
    <w:pPr>
      <w:outlineLvl w:val="2"/>
    </w:pPr>
    <w:rPr>
      <w:rFonts w:eastAsiaTheme="majorEastAsia" w:cstheme="majorBidi"/>
      <w:bCs/>
    </w:rPr>
  </w:style>
  <w:style w:type="paragraph" w:styleId="Heading4">
    <w:name w:val="heading 4"/>
    <w:basedOn w:val="Normal"/>
    <w:next w:val="BodyText"/>
    <w:link w:val="Heading4Char"/>
    <w:uiPriority w:val="49"/>
    <w:semiHidden/>
    <w:unhideWhenUsed/>
    <w:qFormat/>
    <w:rsid w:val="00191E18"/>
    <w:pPr>
      <w:keepNext/>
      <w:keepLines/>
      <w:outlineLvl w:val="3"/>
    </w:pPr>
    <w:rPr>
      <w:rFonts w:eastAsiaTheme="majorEastAsia" w:cstheme="majorBidi"/>
      <w:bCs/>
      <w:iCs/>
    </w:rPr>
  </w:style>
  <w:style w:type="paragraph" w:styleId="Heading5">
    <w:name w:val="heading 5"/>
    <w:basedOn w:val="Normal"/>
    <w:next w:val="BodyText"/>
    <w:link w:val="Heading5Char"/>
    <w:uiPriority w:val="49"/>
    <w:semiHidden/>
    <w:unhideWhenUsed/>
    <w:qFormat/>
    <w:rsid w:val="00191E18"/>
    <w:pPr>
      <w:keepNext/>
      <w:keepLines/>
      <w:outlineLvl w:val="4"/>
    </w:pPr>
    <w:rPr>
      <w:rFonts w:eastAsiaTheme="majorEastAsia" w:cstheme="majorBidi"/>
    </w:rPr>
  </w:style>
  <w:style w:type="paragraph" w:styleId="Heading6">
    <w:name w:val="heading 6"/>
    <w:basedOn w:val="Normal"/>
    <w:next w:val="BodyText"/>
    <w:link w:val="Heading6Char"/>
    <w:uiPriority w:val="49"/>
    <w:semiHidden/>
    <w:unhideWhenUsed/>
    <w:qFormat/>
    <w:rsid w:val="00191E18"/>
    <w:pPr>
      <w:outlineLvl w:val="5"/>
    </w:pPr>
    <w:rPr>
      <w:rFonts w:eastAsiaTheme="majorEastAsia" w:cstheme="majorBidi"/>
      <w:iCs/>
    </w:rPr>
  </w:style>
  <w:style w:type="paragraph" w:styleId="Heading7">
    <w:name w:val="heading 7"/>
    <w:basedOn w:val="Normal"/>
    <w:next w:val="BodyText"/>
    <w:link w:val="Heading7Char"/>
    <w:uiPriority w:val="49"/>
    <w:semiHidden/>
    <w:unhideWhenUsed/>
    <w:qFormat/>
    <w:rsid w:val="00191E18"/>
    <w:pPr>
      <w:outlineLvl w:val="6"/>
    </w:pPr>
    <w:rPr>
      <w:rFonts w:eastAsiaTheme="majorEastAsia" w:cstheme="majorBidi"/>
      <w:iCs/>
    </w:rPr>
  </w:style>
  <w:style w:type="paragraph" w:styleId="Heading8">
    <w:name w:val="heading 8"/>
    <w:basedOn w:val="Normal"/>
    <w:next w:val="BodyText"/>
    <w:link w:val="Heading8Char"/>
    <w:uiPriority w:val="49"/>
    <w:semiHidden/>
    <w:unhideWhenUsed/>
    <w:qFormat/>
    <w:rsid w:val="00191E18"/>
    <w:pPr>
      <w:outlineLvl w:val="7"/>
    </w:pPr>
    <w:rPr>
      <w:rFonts w:eastAsiaTheme="majorEastAsia" w:cstheme="majorBidi"/>
      <w:szCs w:val="20"/>
    </w:rPr>
  </w:style>
  <w:style w:type="paragraph" w:styleId="Heading9">
    <w:name w:val="heading 9"/>
    <w:basedOn w:val="Normal"/>
    <w:next w:val="BodyText"/>
    <w:link w:val="Heading9Char"/>
    <w:uiPriority w:val="49"/>
    <w:semiHidden/>
    <w:unhideWhenUsed/>
    <w:qFormat/>
    <w:rsid w:val="00191E18"/>
    <w:pPr>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
    <w:qFormat/>
    <w:rsid w:val="00191E18"/>
    <w:pPr>
      <w:keepNext/>
      <w:jc w:val="center"/>
    </w:pPr>
    <w:rPr>
      <w:rFonts w:eastAsiaTheme="majorEastAsia" w:cstheme="majorBidi"/>
      <w:b/>
      <w:kern w:val="28"/>
      <w:szCs w:val="52"/>
    </w:rPr>
  </w:style>
  <w:style w:type="paragraph" w:customStyle="1" w:styleId="BodyTextContinued">
    <w:name w:val="Body Text Continued"/>
    <w:basedOn w:val="Normal"/>
    <w:next w:val="BodyText"/>
    <w:uiPriority w:val="4"/>
    <w:qFormat/>
    <w:rsid w:val="00191E18"/>
  </w:style>
  <w:style w:type="paragraph" w:styleId="BodyText">
    <w:name w:val="Body Text"/>
    <w:basedOn w:val="Normal"/>
    <w:link w:val="BodyTextChar"/>
    <w:qFormat/>
    <w:rsid w:val="00191E18"/>
    <w:pPr>
      <w:ind w:firstLine="720"/>
    </w:pPr>
  </w:style>
  <w:style w:type="character" w:customStyle="1" w:styleId="BodyTextChar">
    <w:name w:val="Body Text Char"/>
    <w:basedOn w:val="DefaultParagraphFont"/>
    <w:link w:val="BodyText"/>
    <w:rsid w:val="00191E18"/>
  </w:style>
  <w:style w:type="character" w:customStyle="1" w:styleId="TitleChar">
    <w:name w:val="Title Char"/>
    <w:link w:val="Title"/>
    <w:uiPriority w:val="1"/>
    <w:rsid w:val="00191E18"/>
    <w:rPr>
      <w:rFonts w:eastAsiaTheme="majorEastAsia" w:cstheme="majorBidi"/>
      <w:b/>
      <w:kern w:val="28"/>
      <w:szCs w:val="52"/>
    </w:rPr>
  </w:style>
  <w:style w:type="paragraph" w:styleId="Subtitle">
    <w:name w:val="Subtitle"/>
    <w:basedOn w:val="Normal"/>
    <w:next w:val="BodyText"/>
    <w:link w:val="SubtitleChar"/>
    <w:uiPriority w:val="2"/>
    <w:qFormat/>
    <w:rsid w:val="00191E18"/>
    <w:pPr>
      <w:keepNext/>
      <w:numPr>
        <w:ilvl w:val="1"/>
      </w:numPr>
      <w:jc w:val="center"/>
      <w:outlineLvl w:val="0"/>
    </w:pPr>
    <w:rPr>
      <w:rFonts w:eastAsiaTheme="majorEastAsia" w:cstheme="majorBidi"/>
      <w:iCs/>
    </w:rPr>
  </w:style>
  <w:style w:type="character" w:customStyle="1" w:styleId="SubtitleChar">
    <w:name w:val="Subtitle Char"/>
    <w:link w:val="Subtitle"/>
    <w:uiPriority w:val="2"/>
    <w:rsid w:val="00191E18"/>
    <w:rPr>
      <w:rFonts w:eastAsiaTheme="majorEastAsia" w:cstheme="majorBidi"/>
      <w:iCs/>
    </w:rPr>
  </w:style>
  <w:style w:type="paragraph" w:styleId="Quote">
    <w:name w:val="Quote"/>
    <w:basedOn w:val="Normal"/>
    <w:next w:val="BodyTextContinued"/>
    <w:link w:val="QuoteChar"/>
    <w:uiPriority w:val="3"/>
    <w:qFormat/>
    <w:rsid w:val="00191E18"/>
    <w:pPr>
      <w:ind w:left="1440" w:right="1440"/>
    </w:pPr>
    <w:rPr>
      <w:iCs/>
    </w:rPr>
  </w:style>
  <w:style w:type="character" w:customStyle="1" w:styleId="QuoteChar">
    <w:name w:val="Quote Char"/>
    <w:link w:val="Quote"/>
    <w:uiPriority w:val="3"/>
    <w:rsid w:val="00191E18"/>
    <w:rPr>
      <w:iCs/>
    </w:rPr>
  </w:style>
  <w:style w:type="paragraph" w:styleId="Signature">
    <w:name w:val="Signature"/>
    <w:basedOn w:val="Normal"/>
    <w:next w:val="BodyText"/>
    <w:link w:val="SignatureChar"/>
    <w:uiPriority w:val="5"/>
    <w:qFormat/>
    <w:rsid w:val="00191E18"/>
    <w:pPr>
      <w:keepNext/>
      <w:tabs>
        <w:tab w:val="right" w:leader="underscore" w:pos="8640"/>
      </w:tabs>
      <w:ind w:left="4320"/>
    </w:pPr>
  </w:style>
  <w:style w:type="character" w:customStyle="1" w:styleId="SignatureChar">
    <w:name w:val="Signature Char"/>
    <w:basedOn w:val="DefaultParagraphFont"/>
    <w:link w:val="Signature"/>
    <w:uiPriority w:val="5"/>
    <w:rsid w:val="00191E18"/>
  </w:style>
  <w:style w:type="character" w:customStyle="1" w:styleId="Heading1Char">
    <w:name w:val="Heading 1 Char"/>
    <w:link w:val="Heading1"/>
    <w:uiPriority w:val="49"/>
    <w:rsid w:val="00191E18"/>
    <w:rPr>
      <w:rFonts w:eastAsiaTheme="majorEastAsia" w:cstheme="majorBidi"/>
      <w:bCs/>
      <w:szCs w:val="28"/>
    </w:rPr>
  </w:style>
  <w:style w:type="character" w:customStyle="1" w:styleId="Heading2Char">
    <w:name w:val="Heading 2 Char"/>
    <w:link w:val="Heading2"/>
    <w:uiPriority w:val="49"/>
    <w:rsid w:val="00191E18"/>
    <w:rPr>
      <w:rFonts w:eastAsiaTheme="majorEastAsia" w:cstheme="majorBidi"/>
      <w:bCs/>
      <w:szCs w:val="26"/>
    </w:rPr>
  </w:style>
  <w:style w:type="character" w:customStyle="1" w:styleId="Heading3Char">
    <w:name w:val="Heading 3 Char"/>
    <w:link w:val="Heading3"/>
    <w:uiPriority w:val="4"/>
    <w:rsid w:val="00191E18"/>
    <w:rPr>
      <w:rFonts w:eastAsiaTheme="majorEastAsia" w:cstheme="majorBidi"/>
      <w:bCs/>
    </w:rPr>
  </w:style>
  <w:style w:type="character" w:customStyle="1" w:styleId="Heading4Char">
    <w:name w:val="Heading 4 Char"/>
    <w:link w:val="Heading4"/>
    <w:uiPriority w:val="49"/>
    <w:semiHidden/>
    <w:rsid w:val="00191E18"/>
    <w:rPr>
      <w:rFonts w:eastAsiaTheme="majorEastAsia" w:cstheme="majorBidi"/>
      <w:bCs/>
      <w:iCs/>
    </w:rPr>
  </w:style>
  <w:style w:type="character" w:customStyle="1" w:styleId="Heading5Char">
    <w:name w:val="Heading 5 Char"/>
    <w:link w:val="Heading5"/>
    <w:uiPriority w:val="49"/>
    <w:semiHidden/>
    <w:rsid w:val="00191E18"/>
    <w:rPr>
      <w:rFonts w:eastAsiaTheme="majorEastAsia" w:cstheme="majorBidi"/>
    </w:rPr>
  </w:style>
  <w:style w:type="character" w:customStyle="1" w:styleId="Heading6Char">
    <w:name w:val="Heading 6 Char"/>
    <w:link w:val="Heading6"/>
    <w:uiPriority w:val="49"/>
    <w:semiHidden/>
    <w:rsid w:val="00191E18"/>
    <w:rPr>
      <w:rFonts w:eastAsiaTheme="majorEastAsia" w:cstheme="majorBidi"/>
      <w:iCs/>
    </w:rPr>
  </w:style>
  <w:style w:type="character" w:customStyle="1" w:styleId="Heading7Char">
    <w:name w:val="Heading 7 Char"/>
    <w:link w:val="Heading7"/>
    <w:uiPriority w:val="49"/>
    <w:semiHidden/>
    <w:rsid w:val="00191E18"/>
    <w:rPr>
      <w:rFonts w:eastAsiaTheme="majorEastAsia" w:cstheme="majorBidi"/>
      <w:iCs/>
    </w:rPr>
  </w:style>
  <w:style w:type="character" w:customStyle="1" w:styleId="Heading8Char">
    <w:name w:val="Heading 8 Char"/>
    <w:link w:val="Heading8"/>
    <w:uiPriority w:val="49"/>
    <w:semiHidden/>
    <w:rsid w:val="00191E18"/>
    <w:rPr>
      <w:rFonts w:eastAsiaTheme="majorEastAsia" w:cstheme="majorBidi"/>
      <w:szCs w:val="20"/>
    </w:rPr>
  </w:style>
  <w:style w:type="character" w:customStyle="1" w:styleId="Heading9Char">
    <w:name w:val="Heading 9 Char"/>
    <w:link w:val="Heading9"/>
    <w:uiPriority w:val="49"/>
    <w:semiHidden/>
    <w:rsid w:val="00191E18"/>
    <w:rPr>
      <w:rFonts w:eastAsiaTheme="majorEastAsia" w:cstheme="majorBidi"/>
      <w:iCs/>
      <w:szCs w:val="20"/>
    </w:rPr>
  </w:style>
  <w:style w:type="paragraph" w:styleId="BlockText">
    <w:name w:val="Block Text"/>
    <w:basedOn w:val="Normal"/>
    <w:uiPriority w:val="19"/>
    <w:rsid w:val="00191E18"/>
    <w:pPr>
      <w:ind w:left="1440"/>
    </w:pPr>
    <w:rPr>
      <w:rFonts w:eastAsiaTheme="minorEastAsia"/>
      <w:iCs/>
    </w:rPr>
  </w:style>
  <w:style w:type="paragraph" w:styleId="BodyText2">
    <w:name w:val="Body Text 2"/>
    <w:basedOn w:val="Normal"/>
    <w:link w:val="BodyText2Char"/>
    <w:uiPriority w:val="19"/>
    <w:rsid w:val="00191E18"/>
    <w:pPr>
      <w:spacing w:after="0" w:line="480" w:lineRule="auto"/>
      <w:ind w:firstLine="720"/>
    </w:pPr>
  </w:style>
  <w:style w:type="character" w:customStyle="1" w:styleId="BodyText2Char">
    <w:name w:val="Body Text 2 Char"/>
    <w:basedOn w:val="DefaultParagraphFont"/>
    <w:link w:val="BodyText2"/>
    <w:uiPriority w:val="19"/>
    <w:rsid w:val="00191E18"/>
  </w:style>
  <w:style w:type="character" w:styleId="Emphasis">
    <w:name w:val="Emphasis"/>
    <w:uiPriority w:val="20"/>
    <w:qFormat/>
    <w:rsid w:val="00191E18"/>
    <w:rPr>
      <w:i/>
      <w:iCs/>
    </w:rPr>
  </w:style>
  <w:style w:type="character" w:styleId="Strong">
    <w:name w:val="Strong"/>
    <w:uiPriority w:val="19"/>
    <w:rsid w:val="00191E18"/>
    <w:rPr>
      <w:b/>
      <w:bCs/>
    </w:rPr>
  </w:style>
  <w:style w:type="paragraph" w:styleId="NoSpacing">
    <w:name w:val="No Spacing"/>
    <w:basedOn w:val="Normal"/>
    <w:uiPriority w:val="1"/>
    <w:qFormat/>
    <w:rsid w:val="00191E18"/>
    <w:pPr>
      <w:spacing w:after="0"/>
    </w:pPr>
  </w:style>
  <w:style w:type="paragraph" w:styleId="FootnoteText">
    <w:name w:val="footnote text"/>
    <w:basedOn w:val="Normal"/>
    <w:link w:val="FootnoteTextChar"/>
    <w:uiPriority w:val="99"/>
    <w:unhideWhenUsed/>
    <w:rsid w:val="008C259E"/>
    <w:rPr>
      <w:sz w:val="20"/>
      <w:szCs w:val="20"/>
    </w:rPr>
  </w:style>
  <w:style w:type="character" w:customStyle="1" w:styleId="FootnoteTextChar">
    <w:name w:val="Footnote Text Char"/>
    <w:basedOn w:val="DefaultParagraphFont"/>
    <w:link w:val="FootnoteText"/>
    <w:uiPriority w:val="99"/>
    <w:rsid w:val="008C259E"/>
    <w:rPr>
      <w:sz w:val="20"/>
      <w:szCs w:val="20"/>
    </w:rPr>
  </w:style>
  <w:style w:type="character" w:styleId="FootnoteReference">
    <w:name w:val="footnote reference"/>
    <w:basedOn w:val="DefaultParagraphFont"/>
    <w:uiPriority w:val="99"/>
    <w:unhideWhenUsed/>
    <w:rsid w:val="00263BAC"/>
    <w:rPr>
      <w:vertAlign w:val="superscript"/>
    </w:rPr>
  </w:style>
  <w:style w:type="paragraph" w:customStyle="1" w:styleId="PHAgree1Cont1">
    <w:name w:val="PHAgree1 Cont 1"/>
    <w:basedOn w:val="BodyText"/>
    <w:link w:val="PHAgree1Cont1Char"/>
    <w:rsid w:val="00263BAC"/>
    <w:pPr>
      <w:ind w:firstLine="1440"/>
    </w:pPr>
    <w:rPr>
      <w:rFonts w:eastAsia="Times New Roman"/>
      <w:szCs w:val="20"/>
    </w:rPr>
  </w:style>
  <w:style w:type="character" w:customStyle="1" w:styleId="PHAgree1Cont1Char">
    <w:name w:val="PHAgree1 Cont 1 Char"/>
    <w:basedOn w:val="DefaultParagraphFont"/>
    <w:link w:val="PHAgree1Cont1"/>
    <w:rsid w:val="00263BAC"/>
    <w:rPr>
      <w:rFonts w:eastAsia="Times New Roman"/>
      <w:szCs w:val="20"/>
    </w:rPr>
  </w:style>
  <w:style w:type="paragraph" w:customStyle="1" w:styleId="PHAgree1Cont2">
    <w:name w:val="PHAgree1 Cont 2"/>
    <w:basedOn w:val="PHAgree1Cont1"/>
    <w:link w:val="PHAgree1Cont2Char"/>
    <w:rsid w:val="00263BAC"/>
  </w:style>
  <w:style w:type="character" w:customStyle="1" w:styleId="PHAgree1Cont2Char">
    <w:name w:val="PHAgree1 Cont 2 Char"/>
    <w:basedOn w:val="DefaultParagraphFont"/>
    <w:link w:val="PHAgree1Cont2"/>
    <w:rsid w:val="00263BAC"/>
    <w:rPr>
      <w:rFonts w:eastAsia="Times New Roman"/>
      <w:szCs w:val="20"/>
    </w:rPr>
  </w:style>
  <w:style w:type="paragraph" w:customStyle="1" w:styleId="PHAgree1Cont3">
    <w:name w:val="PHAgree1 Cont 3"/>
    <w:basedOn w:val="PHAgree1Cont2"/>
    <w:link w:val="PHAgree1Cont3Char"/>
    <w:rsid w:val="00263BAC"/>
  </w:style>
  <w:style w:type="character" w:customStyle="1" w:styleId="PHAgree1Cont3Char">
    <w:name w:val="PHAgree1 Cont 3 Char"/>
    <w:basedOn w:val="DefaultParagraphFont"/>
    <w:link w:val="PHAgree1Cont3"/>
    <w:rsid w:val="00263BAC"/>
    <w:rPr>
      <w:rFonts w:eastAsia="Times New Roman"/>
      <w:szCs w:val="20"/>
    </w:rPr>
  </w:style>
  <w:style w:type="paragraph" w:customStyle="1" w:styleId="PHAgree1Cont4">
    <w:name w:val="PHAgree1 Cont 4"/>
    <w:basedOn w:val="PHAgree1Cont3"/>
    <w:link w:val="PHAgree1Cont4Char"/>
    <w:rsid w:val="00263BAC"/>
  </w:style>
  <w:style w:type="character" w:customStyle="1" w:styleId="PHAgree1Cont4Char">
    <w:name w:val="PHAgree1 Cont 4 Char"/>
    <w:basedOn w:val="DefaultParagraphFont"/>
    <w:link w:val="PHAgree1Cont4"/>
    <w:rsid w:val="00263BAC"/>
    <w:rPr>
      <w:rFonts w:eastAsia="Times New Roman"/>
      <w:szCs w:val="20"/>
    </w:rPr>
  </w:style>
  <w:style w:type="paragraph" w:customStyle="1" w:styleId="PHAgree1Cont5">
    <w:name w:val="PHAgree1 Cont 5"/>
    <w:basedOn w:val="PHAgree1Cont4"/>
    <w:link w:val="PHAgree1Cont5Char"/>
    <w:rsid w:val="00263BAC"/>
  </w:style>
  <w:style w:type="character" w:customStyle="1" w:styleId="PHAgree1Cont5Char">
    <w:name w:val="PHAgree1 Cont 5 Char"/>
    <w:basedOn w:val="DefaultParagraphFont"/>
    <w:link w:val="PHAgree1Cont5"/>
    <w:rsid w:val="00263BAC"/>
    <w:rPr>
      <w:rFonts w:eastAsia="Times New Roman"/>
      <w:szCs w:val="20"/>
    </w:rPr>
  </w:style>
  <w:style w:type="paragraph" w:customStyle="1" w:styleId="PHAgree1Cont6">
    <w:name w:val="PHAgree1 Cont 6"/>
    <w:basedOn w:val="PHAgree1Cont5"/>
    <w:link w:val="PHAgree1Cont6Char"/>
    <w:rsid w:val="00263BAC"/>
  </w:style>
  <w:style w:type="character" w:customStyle="1" w:styleId="PHAgree1Cont6Char">
    <w:name w:val="PHAgree1 Cont 6 Char"/>
    <w:basedOn w:val="DefaultParagraphFont"/>
    <w:link w:val="PHAgree1Cont6"/>
    <w:rsid w:val="00263BAC"/>
    <w:rPr>
      <w:rFonts w:eastAsia="Times New Roman"/>
      <w:szCs w:val="20"/>
    </w:rPr>
  </w:style>
  <w:style w:type="paragraph" w:customStyle="1" w:styleId="PHAgree1Cont7">
    <w:name w:val="PHAgree1 Cont 7"/>
    <w:basedOn w:val="PHAgree1Cont6"/>
    <w:link w:val="PHAgree1Cont7Char"/>
    <w:rsid w:val="00263BAC"/>
  </w:style>
  <w:style w:type="character" w:customStyle="1" w:styleId="PHAgree1Cont7Char">
    <w:name w:val="PHAgree1 Cont 7 Char"/>
    <w:basedOn w:val="DefaultParagraphFont"/>
    <w:link w:val="PHAgree1Cont7"/>
    <w:rsid w:val="00263BAC"/>
    <w:rPr>
      <w:rFonts w:eastAsia="Times New Roman"/>
      <w:szCs w:val="20"/>
    </w:rPr>
  </w:style>
  <w:style w:type="paragraph" w:customStyle="1" w:styleId="PHAgree1L1">
    <w:name w:val="PHAgree1_L1"/>
    <w:basedOn w:val="Normal"/>
    <w:next w:val="BodyText"/>
    <w:link w:val="PHAgree1L1Char"/>
    <w:rsid w:val="00263BAC"/>
    <w:pPr>
      <w:numPr>
        <w:numId w:val="1"/>
      </w:numPr>
      <w:ind w:left="0"/>
      <w:jc w:val="center"/>
      <w:outlineLvl w:val="0"/>
    </w:pPr>
    <w:rPr>
      <w:rFonts w:eastAsia="Times New Roman"/>
      <w:b/>
      <w:caps/>
      <w:szCs w:val="20"/>
    </w:rPr>
  </w:style>
  <w:style w:type="character" w:customStyle="1" w:styleId="PHAgree1L1Char">
    <w:name w:val="PHAgree1_L1 Char"/>
    <w:basedOn w:val="DefaultParagraphFont"/>
    <w:link w:val="PHAgree1L1"/>
    <w:rsid w:val="00263BAC"/>
    <w:rPr>
      <w:rFonts w:eastAsia="Times New Roman"/>
      <w:b/>
      <w:caps/>
      <w:szCs w:val="20"/>
    </w:rPr>
  </w:style>
  <w:style w:type="paragraph" w:customStyle="1" w:styleId="PHAgree1L2">
    <w:name w:val="PHAgree1_L2"/>
    <w:basedOn w:val="PHAgree1L1"/>
    <w:next w:val="BodyText"/>
    <w:link w:val="PHAgree1L2Char"/>
    <w:rsid w:val="00263BAC"/>
    <w:pPr>
      <w:numPr>
        <w:ilvl w:val="1"/>
      </w:numPr>
      <w:jc w:val="left"/>
      <w:outlineLvl w:val="1"/>
    </w:pPr>
    <w:rPr>
      <w:b w:val="0"/>
      <w:caps w:val="0"/>
    </w:rPr>
  </w:style>
  <w:style w:type="character" w:customStyle="1" w:styleId="PHAgree1L2Char">
    <w:name w:val="PHAgree1_L2 Char"/>
    <w:basedOn w:val="DefaultParagraphFont"/>
    <w:link w:val="PHAgree1L2"/>
    <w:rsid w:val="00263BAC"/>
    <w:rPr>
      <w:rFonts w:eastAsia="Times New Roman"/>
      <w:szCs w:val="20"/>
    </w:rPr>
  </w:style>
  <w:style w:type="paragraph" w:customStyle="1" w:styleId="PHAgree1L3">
    <w:name w:val="PHAgree1_L3"/>
    <w:basedOn w:val="PHAgree1L2"/>
    <w:next w:val="BodyText"/>
    <w:link w:val="PHAgree1L3Char"/>
    <w:rsid w:val="00263BAC"/>
    <w:pPr>
      <w:numPr>
        <w:ilvl w:val="2"/>
      </w:numPr>
      <w:outlineLvl w:val="2"/>
    </w:pPr>
  </w:style>
  <w:style w:type="character" w:customStyle="1" w:styleId="PHAgree1L3Char">
    <w:name w:val="PHAgree1_L3 Char"/>
    <w:basedOn w:val="DefaultParagraphFont"/>
    <w:link w:val="PHAgree1L3"/>
    <w:rsid w:val="00263BAC"/>
    <w:rPr>
      <w:rFonts w:eastAsia="Times New Roman"/>
      <w:szCs w:val="20"/>
    </w:rPr>
  </w:style>
  <w:style w:type="paragraph" w:customStyle="1" w:styleId="PHAgree1L4">
    <w:name w:val="PHAgree1_L4"/>
    <w:basedOn w:val="PHAgree1L3"/>
    <w:next w:val="BodyText"/>
    <w:link w:val="PHAgree1L4Char"/>
    <w:rsid w:val="00263BAC"/>
    <w:pPr>
      <w:numPr>
        <w:ilvl w:val="3"/>
      </w:numPr>
      <w:outlineLvl w:val="3"/>
    </w:pPr>
  </w:style>
  <w:style w:type="character" w:customStyle="1" w:styleId="PHAgree1L4Char">
    <w:name w:val="PHAgree1_L4 Char"/>
    <w:basedOn w:val="DefaultParagraphFont"/>
    <w:link w:val="PHAgree1L4"/>
    <w:rsid w:val="00263BAC"/>
    <w:rPr>
      <w:rFonts w:eastAsia="Times New Roman"/>
      <w:szCs w:val="20"/>
    </w:rPr>
  </w:style>
  <w:style w:type="paragraph" w:customStyle="1" w:styleId="PHAgree1L5">
    <w:name w:val="PHAgree1_L5"/>
    <w:basedOn w:val="PHAgree1L4"/>
    <w:next w:val="BodyText"/>
    <w:link w:val="PHAgree1L5Char"/>
    <w:rsid w:val="00263BAC"/>
    <w:pPr>
      <w:numPr>
        <w:ilvl w:val="4"/>
      </w:numPr>
      <w:outlineLvl w:val="4"/>
    </w:pPr>
  </w:style>
  <w:style w:type="character" w:customStyle="1" w:styleId="PHAgree1L5Char">
    <w:name w:val="PHAgree1_L5 Char"/>
    <w:basedOn w:val="DefaultParagraphFont"/>
    <w:link w:val="PHAgree1L5"/>
    <w:rsid w:val="00263BAC"/>
    <w:rPr>
      <w:rFonts w:eastAsia="Times New Roman"/>
      <w:szCs w:val="20"/>
    </w:rPr>
  </w:style>
  <w:style w:type="paragraph" w:customStyle="1" w:styleId="PHAgree1L6">
    <w:name w:val="PHAgree1_L6"/>
    <w:basedOn w:val="PHAgree1L5"/>
    <w:next w:val="BodyText"/>
    <w:link w:val="PHAgree1L6Char"/>
    <w:rsid w:val="00263BAC"/>
    <w:pPr>
      <w:numPr>
        <w:ilvl w:val="5"/>
      </w:numPr>
      <w:outlineLvl w:val="5"/>
    </w:pPr>
  </w:style>
  <w:style w:type="character" w:customStyle="1" w:styleId="PHAgree1L6Char">
    <w:name w:val="PHAgree1_L6 Char"/>
    <w:basedOn w:val="DefaultParagraphFont"/>
    <w:link w:val="PHAgree1L6"/>
    <w:rsid w:val="00263BAC"/>
    <w:rPr>
      <w:rFonts w:eastAsia="Times New Roman"/>
      <w:szCs w:val="20"/>
    </w:rPr>
  </w:style>
  <w:style w:type="paragraph" w:customStyle="1" w:styleId="PHAgree1L7">
    <w:name w:val="PHAgree1_L7"/>
    <w:basedOn w:val="PHAgree1L6"/>
    <w:next w:val="BodyText"/>
    <w:link w:val="PHAgree1L7Char"/>
    <w:rsid w:val="00263BAC"/>
    <w:pPr>
      <w:numPr>
        <w:ilvl w:val="6"/>
      </w:numPr>
      <w:outlineLvl w:val="6"/>
    </w:pPr>
  </w:style>
  <w:style w:type="character" w:customStyle="1" w:styleId="PHAgree1L7Char">
    <w:name w:val="PHAgree1_L7 Char"/>
    <w:basedOn w:val="DefaultParagraphFont"/>
    <w:link w:val="PHAgree1L7"/>
    <w:rsid w:val="00263BAC"/>
    <w:rPr>
      <w:rFonts w:eastAsia="Times New Roman"/>
      <w:szCs w:val="20"/>
    </w:rPr>
  </w:style>
  <w:style w:type="paragraph" w:styleId="Header">
    <w:name w:val="header"/>
    <w:basedOn w:val="Normal"/>
    <w:link w:val="HeaderChar"/>
    <w:uiPriority w:val="99"/>
    <w:unhideWhenUsed/>
    <w:rsid w:val="00954FAF"/>
    <w:pPr>
      <w:tabs>
        <w:tab w:val="center" w:pos="4680"/>
        <w:tab w:val="right" w:pos="9360"/>
      </w:tabs>
      <w:spacing w:after="0"/>
    </w:pPr>
  </w:style>
  <w:style w:type="character" w:customStyle="1" w:styleId="HeaderChar">
    <w:name w:val="Header Char"/>
    <w:basedOn w:val="DefaultParagraphFont"/>
    <w:link w:val="Header"/>
    <w:uiPriority w:val="99"/>
    <w:rsid w:val="00954FAF"/>
  </w:style>
  <w:style w:type="paragraph" w:styleId="Footer">
    <w:name w:val="footer"/>
    <w:basedOn w:val="Normal"/>
    <w:link w:val="FooterChar"/>
    <w:uiPriority w:val="99"/>
    <w:unhideWhenUsed/>
    <w:rsid w:val="00954FAF"/>
    <w:pPr>
      <w:tabs>
        <w:tab w:val="center" w:pos="4680"/>
        <w:tab w:val="right" w:pos="9360"/>
      </w:tabs>
      <w:spacing w:after="0"/>
    </w:pPr>
  </w:style>
  <w:style w:type="character" w:customStyle="1" w:styleId="FooterChar">
    <w:name w:val="Footer Char"/>
    <w:basedOn w:val="DefaultParagraphFont"/>
    <w:link w:val="Footer"/>
    <w:uiPriority w:val="99"/>
    <w:rsid w:val="00954FAF"/>
  </w:style>
  <w:style w:type="paragraph" w:customStyle="1" w:styleId="MacPacTrailer">
    <w:name w:val="MacPac Trailer"/>
    <w:rsid w:val="00251020"/>
    <w:pPr>
      <w:widowControl w:val="0"/>
      <w:spacing w:after="0" w:line="200" w:lineRule="exact"/>
    </w:pPr>
    <w:rPr>
      <w:rFonts w:ascii="Arial" w:eastAsia="Times New Roman" w:hAnsi="Arial"/>
      <w:sz w:val="16"/>
      <w:szCs w:val="22"/>
    </w:rPr>
  </w:style>
  <w:style w:type="paragraph" w:styleId="BalloonText">
    <w:name w:val="Balloon Text"/>
    <w:basedOn w:val="Normal"/>
    <w:link w:val="BalloonTextChar"/>
    <w:uiPriority w:val="99"/>
    <w:semiHidden/>
    <w:unhideWhenUsed/>
    <w:rsid w:val="00E5492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92B"/>
    <w:rPr>
      <w:rFonts w:ascii="Tahoma" w:hAnsi="Tahoma" w:cs="Tahoma"/>
      <w:sz w:val="16"/>
      <w:szCs w:val="16"/>
    </w:rPr>
  </w:style>
  <w:style w:type="character" w:styleId="PlaceholderText">
    <w:name w:val="Placeholder Text"/>
    <w:basedOn w:val="DefaultParagraphFont"/>
    <w:uiPriority w:val="99"/>
    <w:unhideWhenUsed/>
    <w:rsid w:val="00D9456B"/>
    <w:rPr>
      <w:color w:val="808080"/>
    </w:rPr>
  </w:style>
  <w:style w:type="paragraph" w:styleId="DocumentMap">
    <w:name w:val="Document Map"/>
    <w:basedOn w:val="Normal"/>
    <w:link w:val="DocumentMapChar"/>
    <w:uiPriority w:val="99"/>
    <w:semiHidden/>
    <w:unhideWhenUsed/>
    <w:rsid w:val="00080C72"/>
    <w:pPr>
      <w:spacing w:after="0"/>
    </w:pPr>
  </w:style>
  <w:style w:type="character" w:customStyle="1" w:styleId="DocumentMapChar">
    <w:name w:val="Document Map Char"/>
    <w:basedOn w:val="DefaultParagraphFont"/>
    <w:link w:val="DocumentMap"/>
    <w:uiPriority w:val="99"/>
    <w:semiHidden/>
    <w:rsid w:val="00080C72"/>
  </w:style>
  <w:style w:type="paragraph" w:styleId="EndnoteText">
    <w:name w:val="endnote text"/>
    <w:basedOn w:val="Normal"/>
    <w:link w:val="EndnoteTextChar"/>
    <w:uiPriority w:val="99"/>
    <w:unhideWhenUsed/>
    <w:rsid w:val="00A439E5"/>
    <w:pPr>
      <w:spacing w:after="0"/>
    </w:pPr>
  </w:style>
  <w:style w:type="character" w:customStyle="1" w:styleId="EndnoteTextChar">
    <w:name w:val="Endnote Text Char"/>
    <w:basedOn w:val="DefaultParagraphFont"/>
    <w:link w:val="EndnoteText"/>
    <w:uiPriority w:val="99"/>
    <w:rsid w:val="00A439E5"/>
  </w:style>
  <w:style w:type="character" w:styleId="EndnoteReference">
    <w:name w:val="endnote reference"/>
    <w:basedOn w:val="DefaultParagraphFont"/>
    <w:uiPriority w:val="99"/>
    <w:unhideWhenUsed/>
    <w:rsid w:val="00A439E5"/>
    <w:rPr>
      <w:vertAlign w:val="superscript"/>
    </w:rPr>
  </w:style>
  <w:style w:type="paragraph" w:customStyle="1" w:styleId="Legal2L1">
    <w:name w:val="Legal2_L1"/>
    <w:basedOn w:val="Normal"/>
    <w:next w:val="BodyText"/>
    <w:link w:val="Legal2L1Char"/>
    <w:rsid w:val="00F364D0"/>
    <w:pPr>
      <w:numPr>
        <w:numId w:val="2"/>
      </w:numPr>
      <w:jc w:val="center"/>
      <w:outlineLvl w:val="0"/>
    </w:pPr>
    <w:rPr>
      <w:rFonts w:eastAsia="Times New Roman"/>
      <w:b/>
      <w:caps/>
      <w:szCs w:val="20"/>
    </w:rPr>
  </w:style>
  <w:style w:type="paragraph" w:customStyle="1" w:styleId="Legal2L2">
    <w:name w:val="Legal2_L2"/>
    <w:basedOn w:val="Legal2L1"/>
    <w:next w:val="BodyText"/>
    <w:link w:val="Legal2L2Char"/>
    <w:rsid w:val="00F364D0"/>
    <w:pPr>
      <w:numPr>
        <w:ilvl w:val="1"/>
      </w:numPr>
      <w:jc w:val="left"/>
      <w:outlineLvl w:val="1"/>
    </w:pPr>
    <w:rPr>
      <w:b w:val="0"/>
      <w:caps w:val="0"/>
    </w:rPr>
  </w:style>
  <w:style w:type="paragraph" w:customStyle="1" w:styleId="Legal2L3">
    <w:name w:val="Legal2_L3"/>
    <w:basedOn w:val="Legal2L2"/>
    <w:next w:val="BodyText"/>
    <w:link w:val="Legal2L3Char"/>
    <w:rsid w:val="00F364D0"/>
    <w:pPr>
      <w:numPr>
        <w:ilvl w:val="2"/>
      </w:numPr>
      <w:outlineLvl w:val="2"/>
    </w:pPr>
  </w:style>
  <w:style w:type="paragraph" w:customStyle="1" w:styleId="Legal2L4">
    <w:name w:val="Legal2_L4"/>
    <w:basedOn w:val="Legal2L3"/>
    <w:next w:val="BodyText"/>
    <w:link w:val="Legal2L4Char"/>
    <w:rsid w:val="00F364D0"/>
    <w:pPr>
      <w:numPr>
        <w:ilvl w:val="3"/>
      </w:numPr>
      <w:outlineLvl w:val="3"/>
    </w:pPr>
  </w:style>
  <w:style w:type="character" w:customStyle="1" w:styleId="Legal2L4Char">
    <w:name w:val="Legal2_L4 Char"/>
    <w:basedOn w:val="DefaultParagraphFont"/>
    <w:link w:val="Legal2L4"/>
    <w:rsid w:val="00F364D0"/>
    <w:rPr>
      <w:rFonts w:eastAsia="Times New Roman"/>
      <w:szCs w:val="20"/>
    </w:rPr>
  </w:style>
  <w:style w:type="paragraph" w:customStyle="1" w:styleId="Legal2L5">
    <w:name w:val="Legal2_L5"/>
    <w:basedOn w:val="Legal2L4"/>
    <w:next w:val="BodyText"/>
    <w:rsid w:val="00F364D0"/>
    <w:pPr>
      <w:numPr>
        <w:ilvl w:val="4"/>
      </w:numPr>
      <w:ind w:left="3600" w:hanging="720"/>
      <w:outlineLvl w:val="4"/>
    </w:pPr>
  </w:style>
  <w:style w:type="paragraph" w:customStyle="1" w:styleId="Legal2L6">
    <w:name w:val="Legal2_L6"/>
    <w:basedOn w:val="Legal2L5"/>
    <w:next w:val="BodyText"/>
    <w:rsid w:val="00F364D0"/>
    <w:pPr>
      <w:numPr>
        <w:ilvl w:val="5"/>
      </w:numPr>
      <w:ind w:left="4320" w:hanging="720"/>
      <w:outlineLvl w:val="5"/>
    </w:pPr>
  </w:style>
  <w:style w:type="paragraph" w:customStyle="1" w:styleId="Legal2L7">
    <w:name w:val="Legal2_L7"/>
    <w:basedOn w:val="Legal2L6"/>
    <w:next w:val="BodyText"/>
    <w:rsid w:val="00F364D0"/>
    <w:pPr>
      <w:numPr>
        <w:ilvl w:val="6"/>
      </w:numPr>
      <w:ind w:left="5040" w:hanging="720"/>
      <w:outlineLvl w:val="6"/>
    </w:pPr>
  </w:style>
  <w:style w:type="paragraph" w:customStyle="1" w:styleId="Legal2L8">
    <w:name w:val="Legal2_L8"/>
    <w:basedOn w:val="Legal2L7"/>
    <w:next w:val="BodyText"/>
    <w:rsid w:val="00F364D0"/>
    <w:pPr>
      <w:numPr>
        <w:ilvl w:val="7"/>
      </w:numPr>
      <w:tabs>
        <w:tab w:val="clear" w:pos="1440"/>
        <w:tab w:val="num" w:pos="5760"/>
      </w:tabs>
      <w:ind w:left="5760" w:hanging="720"/>
      <w:outlineLvl w:val="7"/>
    </w:pPr>
  </w:style>
  <w:style w:type="paragraph" w:customStyle="1" w:styleId="Legal2L9">
    <w:name w:val="Legal2_L9"/>
    <w:basedOn w:val="Legal2L8"/>
    <w:next w:val="BodyText"/>
    <w:rsid w:val="00F364D0"/>
    <w:pPr>
      <w:numPr>
        <w:ilvl w:val="8"/>
      </w:numPr>
      <w:tabs>
        <w:tab w:val="clear" w:pos="2160"/>
        <w:tab w:val="num" w:pos="6480"/>
      </w:tabs>
      <w:ind w:left="6480" w:hanging="720"/>
      <w:outlineLvl w:val="8"/>
    </w:pPr>
  </w:style>
  <w:style w:type="paragraph" w:customStyle="1" w:styleId="PHAgree6L1">
    <w:name w:val="PHAgree6_L1"/>
    <w:basedOn w:val="Normal"/>
    <w:next w:val="BodyText"/>
    <w:rsid w:val="004A136E"/>
    <w:pPr>
      <w:numPr>
        <w:numId w:val="3"/>
      </w:numPr>
      <w:outlineLvl w:val="0"/>
    </w:pPr>
    <w:rPr>
      <w:rFonts w:eastAsia="Times New Roman"/>
      <w:szCs w:val="20"/>
    </w:rPr>
  </w:style>
  <w:style w:type="paragraph" w:customStyle="1" w:styleId="PHAgree6L2">
    <w:name w:val="PHAgree6_L2"/>
    <w:basedOn w:val="PHAgree6L1"/>
    <w:next w:val="BodyText"/>
    <w:rsid w:val="004A136E"/>
    <w:pPr>
      <w:numPr>
        <w:ilvl w:val="1"/>
      </w:numPr>
      <w:outlineLvl w:val="1"/>
    </w:pPr>
  </w:style>
  <w:style w:type="paragraph" w:customStyle="1" w:styleId="PHAgree6L3">
    <w:name w:val="PHAgree6_L3"/>
    <w:basedOn w:val="PHAgree6L2"/>
    <w:next w:val="BodyText"/>
    <w:rsid w:val="004A136E"/>
    <w:pPr>
      <w:numPr>
        <w:ilvl w:val="2"/>
      </w:numPr>
      <w:outlineLvl w:val="2"/>
    </w:pPr>
  </w:style>
  <w:style w:type="paragraph" w:customStyle="1" w:styleId="PHAgree6L4">
    <w:name w:val="PHAgree6_L4"/>
    <w:basedOn w:val="PHAgree6L3"/>
    <w:next w:val="BodyText"/>
    <w:rsid w:val="004A136E"/>
    <w:pPr>
      <w:numPr>
        <w:ilvl w:val="3"/>
      </w:numPr>
      <w:outlineLvl w:val="3"/>
    </w:pPr>
  </w:style>
  <w:style w:type="paragraph" w:customStyle="1" w:styleId="PHAgree6L5">
    <w:name w:val="PHAgree6_L5"/>
    <w:basedOn w:val="PHAgree6L4"/>
    <w:next w:val="BodyText"/>
    <w:rsid w:val="004A136E"/>
    <w:pPr>
      <w:numPr>
        <w:ilvl w:val="4"/>
      </w:numPr>
      <w:outlineLvl w:val="4"/>
    </w:pPr>
  </w:style>
  <w:style w:type="paragraph" w:customStyle="1" w:styleId="PHAgree6L6">
    <w:name w:val="PHAgree6_L6"/>
    <w:basedOn w:val="PHAgree6L5"/>
    <w:next w:val="BodyText"/>
    <w:rsid w:val="004A136E"/>
    <w:pPr>
      <w:numPr>
        <w:ilvl w:val="5"/>
      </w:numPr>
      <w:outlineLvl w:val="5"/>
    </w:pPr>
  </w:style>
  <w:style w:type="paragraph" w:customStyle="1" w:styleId="PHAgree6L7">
    <w:name w:val="PHAgree6_L7"/>
    <w:basedOn w:val="PHAgree6L6"/>
    <w:next w:val="BodyText"/>
    <w:rsid w:val="004A136E"/>
    <w:pPr>
      <w:numPr>
        <w:ilvl w:val="6"/>
      </w:numPr>
      <w:outlineLvl w:val="6"/>
    </w:pPr>
  </w:style>
  <w:style w:type="paragraph" w:customStyle="1" w:styleId="ImanageFooter">
    <w:name w:val="Imanage Footer"/>
    <w:basedOn w:val="Normal"/>
    <w:rsid w:val="00FA06CF"/>
    <w:pPr>
      <w:spacing w:after="0"/>
      <w:jc w:val="right"/>
    </w:pPr>
    <w:rPr>
      <w:rFonts w:eastAsia="Times New Roman"/>
      <w:sz w:val="16"/>
    </w:rPr>
  </w:style>
  <w:style w:type="paragraph" w:styleId="Revision">
    <w:name w:val="Revision"/>
    <w:hidden/>
    <w:uiPriority w:val="99"/>
    <w:semiHidden/>
    <w:rsid w:val="00CF49E8"/>
    <w:pPr>
      <w:spacing w:after="0"/>
    </w:pPr>
  </w:style>
  <w:style w:type="character" w:styleId="Hyperlink">
    <w:name w:val="Hyperlink"/>
    <w:basedOn w:val="DefaultParagraphFont"/>
    <w:uiPriority w:val="99"/>
    <w:unhideWhenUsed/>
    <w:rsid w:val="005A4938"/>
    <w:rPr>
      <w:color w:val="005871" w:themeColor="hyperlink"/>
      <w:u w:val="single"/>
    </w:rPr>
  </w:style>
  <w:style w:type="character" w:styleId="FollowedHyperlink">
    <w:name w:val="FollowedHyperlink"/>
    <w:basedOn w:val="DefaultParagraphFont"/>
    <w:uiPriority w:val="99"/>
    <w:semiHidden/>
    <w:unhideWhenUsed/>
    <w:rsid w:val="005A4938"/>
    <w:rPr>
      <w:color w:val="E5E3E2" w:themeColor="followedHyperlink"/>
      <w:u w:val="single"/>
    </w:rPr>
  </w:style>
  <w:style w:type="table" w:styleId="TableGrid">
    <w:name w:val="Table Grid"/>
    <w:basedOn w:val="TableNormal"/>
    <w:uiPriority w:val="59"/>
    <w:rsid w:val="00F03D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L1">
    <w:name w:val="Standard_L1"/>
    <w:basedOn w:val="Normal"/>
    <w:next w:val="BodyText"/>
    <w:link w:val="StandardL1Char"/>
    <w:rsid w:val="000758A4"/>
    <w:pPr>
      <w:numPr>
        <w:numId w:val="9"/>
      </w:numPr>
      <w:outlineLvl w:val="0"/>
    </w:pPr>
    <w:rPr>
      <w:rFonts w:eastAsia="Times New Roman"/>
      <w:b/>
      <w:caps/>
      <w:szCs w:val="20"/>
    </w:rPr>
  </w:style>
  <w:style w:type="character" w:customStyle="1" w:styleId="StandardL1Char">
    <w:name w:val="Standard_L1 Char"/>
    <w:basedOn w:val="DefaultParagraphFont"/>
    <w:link w:val="StandardL1"/>
    <w:rsid w:val="000758A4"/>
    <w:rPr>
      <w:rFonts w:eastAsia="Times New Roman"/>
      <w:b/>
      <w:caps/>
      <w:szCs w:val="20"/>
    </w:rPr>
  </w:style>
  <w:style w:type="paragraph" w:customStyle="1" w:styleId="StandardL2">
    <w:name w:val="Standard_L2"/>
    <w:basedOn w:val="StandardL1"/>
    <w:next w:val="BodyText"/>
    <w:link w:val="StandardL2Char"/>
    <w:rsid w:val="000758A4"/>
    <w:pPr>
      <w:numPr>
        <w:ilvl w:val="1"/>
      </w:numPr>
      <w:outlineLvl w:val="1"/>
    </w:pPr>
    <w:rPr>
      <w:b w:val="0"/>
      <w:caps w:val="0"/>
    </w:rPr>
  </w:style>
  <w:style w:type="character" w:customStyle="1" w:styleId="StandardL2Char">
    <w:name w:val="Standard_L2 Char"/>
    <w:basedOn w:val="DefaultParagraphFont"/>
    <w:link w:val="StandardL2"/>
    <w:rsid w:val="000758A4"/>
    <w:rPr>
      <w:rFonts w:eastAsia="Times New Roman"/>
      <w:szCs w:val="20"/>
    </w:rPr>
  </w:style>
  <w:style w:type="paragraph" w:customStyle="1" w:styleId="StandardL3">
    <w:name w:val="Standard_L3"/>
    <w:basedOn w:val="StandardL2"/>
    <w:next w:val="BodyText"/>
    <w:link w:val="StandardL3Char"/>
    <w:rsid w:val="000758A4"/>
    <w:pPr>
      <w:numPr>
        <w:ilvl w:val="2"/>
      </w:numPr>
      <w:outlineLvl w:val="2"/>
    </w:pPr>
  </w:style>
  <w:style w:type="character" w:customStyle="1" w:styleId="StandardL3Char">
    <w:name w:val="Standard_L3 Char"/>
    <w:basedOn w:val="DefaultParagraphFont"/>
    <w:link w:val="StandardL3"/>
    <w:rsid w:val="000758A4"/>
    <w:rPr>
      <w:rFonts w:eastAsia="Times New Roman"/>
      <w:szCs w:val="20"/>
    </w:rPr>
  </w:style>
  <w:style w:type="paragraph" w:customStyle="1" w:styleId="StandardL4">
    <w:name w:val="Standard_L4"/>
    <w:basedOn w:val="StandardL3"/>
    <w:next w:val="BodyText"/>
    <w:rsid w:val="000758A4"/>
    <w:pPr>
      <w:numPr>
        <w:ilvl w:val="3"/>
      </w:numPr>
      <w:tabs>
        <w:tab w:val="clear" w:pos="2880"/>
        <w:tab w:val="num" w:pos="2736"/>
      </w:tabs>
      <w:outlineLvl w:val="3"/>
    </w:pPr>
  </w:style>
  <w:style w:type="paragraph" w:customStyle="1" w:styleId="StandardL5">
    <w:name w:val="Standard_L5"/>
    <w:basedOn w:val="StandardL4"/>
    <w:next w:val="BodyText"/>
    <w:rsid w:val="000758A4"/>
    <w:pPr>
      <w:numPr>
        <w:ilvl w:val="4"/>
      </w:numPr>
      <w:outlineLvl w:val="4"/>
    </w:pPr>
  </w:style>
  <w:style w:type="paragraph" w:customStyle="1" w:styleId="StandardL6">
    <w:name w:val="Standard_L6"/>
    <w:basedOn w:val="StandardL5"/>
    <w:next w:val="BodyText"/>
    <w:rsid w:val="000758A4"/>
    <w:pPr>
      <w:numPr>
        <w:ilvl w:val="5"/>
      </w:numPr>
      <w:ind w:firstLine="3600"/>
      <w:outlineLvl w:val="5"/>
    </w:pPr>
  </w:style>
  <w:style w:type="paragraph" w:customStyle="1" w:styleId="StandardL7">
    <w:name w:val="Standard_L7"/>
    <w:basedOn w:val="StandardL6"/>
    <w:next w:val="BodyText"/>
    <w:rsid w:val="000758A4"/>
    <w:pPr>
      <w:numPr>
        <w:ilvl w:val="6"/>
      </w:numPr>
      <w:tabs>
        <w:tab w:val="clear" w:pos="5040"/>
        <w:tab w:val="num" w:pos="2160"/>
      </w:tabs>
      <w:ind w:firstLine="1440"/>
      <w:outlineLvl w:val="6"/>
    </w:pPr>
  </w:style>
  <w:style w:type="paragraph" w:customStyle="1" w:styleId="StandardL8">
    <w:name w:val="Standard_L8"/>
    <w:basedOn w:val="StandardL7"/>
    <w:next w:val="BodyText"/>
    <w:rsid w:val="000758A4"/>
    <w:pPr>
      <w:numPr>
        <w:ilvl w:val="7"/>
      </w:numPr>
      <w:tabs>
        <w:tab w:val="clear" w:pos="5760"/>
        <w:tab w:val="num" w:pos="2880"/>
      </w:tabs>
      <w:ind w:left="2880" w:hanging="360"/>
      <w:outlineLvl w:val="7"/>
    </w:pPr>
  </w:style>
  <w:style w:type="paragraph" w:customStyle="1" w:styleId="StandardL9">
    <w:name w:val="Standard_L9"/>
    <w:basedOn w:val="StandardL8"/>
    <w:next w:val="BodyText"/>
    <w:rsid w:val="000758A4"/>
    <w:pPr>
      <w:numPr>
        <w:ilvl w:val="8"/>
      </w:numPr>
      <w:tabs>
        <w:tab w:val="clear" w:pos="6480"/>
        <w:tab w:val="num" w:pos="3240"/>
      </w:tabs>
      <w:ind w:left="3240" w:hanging="216"/>
      <w:outlineLvl w:val="8"/>
    </w:pPr>
  </w:style>
  <w:style w:type="character" w:styleId="CommentReference">
    <w:name w:val="annotation reference"/>
    <w:basedOn w:val="DefaultParagraphFont"/>
    <w:uiPriority w:val="99"/>
    <w:semiHidden/>
    <w:unhideWhenUsed/>
    <w:rsid w:val="002E76DB"/>
    <w:rPr>
      <w:sz w:val="16"/>
      <w:szCs w:val="16"/>
    </w:rPr>
  </w:style>
  <w:style w:type="paragraph" w:styleId="CommentText">
    <w:name w:val="annotation text"/>
    <w:basedOn w:val="Normal"/>
    <w:link w:val="CommentTextChar"/>
    <w:uiPriority w:val="99"/>
    <w:unhideWhenUsed/>
    <w:rsid w:val="002E76DB"/>
    <w:rPr>
      <w:sz w:val="20"/>
      <w:szCs w:val="20"/>
    </w:rPr>
  </w:style>
  <w:style w:type="character" w:customStyle="1" w:styleId="CommentTextChar">
    <w:name w:val="Comment Text Char"/>
    <w:basedOn w:val="DefaultParagraphFont"/>
    <w:link w:val="CommentText"/>
    <w:uiPriority w:val="99"/>
    <w:rsid w:val="002E76DB"/>
    <w:rPr>
      <w:sz w:val="20"/>
      <w:szCs w:val="20"/>
    </w:rPr>
  </w:style>
  <w:style w:type="paragraph" w:styleId="CommentSubject">
    <w:name w:val="annotation subject"/>
    <w:basedOn w:val="CommentText"/>
    <w:next w:val="CommentText"/>
    <w:link w:val="CommentSubjectChar"/>
    <w:uiPriority w:val="99"/>
    <w:semiHidden/>
    <w:unhideWhenUsed/>
    <w:rsid w:val="002E76DB"/>
    <w:rPr>
      <w:b/>
      <w:bCs/>
    </w:rPr>
  </w:style>
  <w:style w:type="character" w:customStyle="1" w:styleId="CommentSubjectChar">
    <w:name w:val="Comment Subject Char"/>
    <w:basedOn w:val="CommentTextChar"/>
    <w:link w:val="CommentSubject"/>
    <w:uiPriority w:val="99"/>
    <w:semiHidden/>
    <w:rsid w:val="002E76DB"/>
    <w:rPr>
      <w:b/>
      <w:bCs/>
      <w:sz w:val="20"/>
      <w:szCs w:val="20"/>
    </w:rPr>
  </w:style>
  <w:style w:type="character" w:customStyle="1" w:styleId="Legal2L1Char">
    <w:name w:val="Legal2_L1 Char"/>
    <w:basedOn w:val="DefaultParagraphFont"/>
    <w:link w:val="Legal2L1"/>
    <w:rsid w:val="00513D98"/>
    <w:rPr>
      <w:rFonts w:eastAsia="Times New Roman"/>
      <w:b/>
      <w:caps/>
      <w:szCs w:val="20"/>
    </w:rPr>
  </w:style>
  <w:style w:type="character" w:customStyle="1" w:styleId="Legal2L2Char">
    <w:name w:val="Legal2_L2 Char"/>
    <w:basedOn w:val="DefaultParagraphFont"/>
    <w:link w:val="Legal2L2"/>
    <w:rsid w:val="00513D98"/>
    <w:rPr>
      <w:rFonts w:eastAsia="Times New Roman"/>
      <w:szCs w:val="20"/>
    </w:rPr>
  </w:style>
  <w:style w:type="character" w:customStyle="1" w:styleId="Legal2L3Char">
    <w:name w:val="Legal2_L3 Char"/>
    <w:basedOn w:val="DefaultParagraphFont"/>
    <w:link w:val="Legal2L3"/>
    <w:rsid w:val="00513D98"/>
    <w:rPr>
      <w:rFonts w:eastAsia="Times New Roman"/>
      <w:szCs w:val="20"/>
    </w:rPr>
  </w:style>
  <w:style w:type="character" w:customStyle="1" w:styleId="DeltaViewDeletion">
    <w:name w:val="DeltaView Deletion"/>
    <w:uiPriority w:val="99"/>
    <w:rsid w:val="00F01479"/>
    <w:rPr>
      <w:strike/>
      <w:color w:val="FF0000"/>
    </w:rPr>
  </w:style>
  <w:style w:type="numbering" w:styleId="111111">
    <w:name w:val="Outline List 2"/>
    <w:basedOn w:val="NoList"/>
    <w:semiHidden/>
    <w:unhideWhenUsed/>
    <w:rsid w:val="00575CEE"/>
    <w:pPr>
      <w:numPr>
        <w:numId w:val="18"/>
      </w:numPr>
    </w:pPr>
  </w:style>
  <w:style w:type="character" w:styleId="HTMLCode">
    <w:name w:val="HTML Code"/>
    <w:basedOn w:val="DefaultParagraphFont"/>
    <w:semiHidden/>
    <w:rsid w:val="00575CEE"/>
    <w:rPr>
      <w:rFonts w:ascii="Courier New" w:hAnsi="Courier New" w:cs="Courier New"/>
      <w:sz w:val="20"/>
      <w:szCs w:val="20"/>
    </w:rPr>
  </w:style>
  <w:style w:type="paragraph" w:styleId="ListParagraph">
    <w:name w:val="List Paragraph"/>
    <w:basedOn w:val="Normal"/>
    <w:uiPriority w:val="1"/>
    <w:qFormat/>
    <w:rsid w:val="00E2466F"/>
    <w:pPr>
      <w:ind w:left="720"/>
      <w:contextualSpacing/>
    </w:pPr>
  </w:style>
  <w:style w:type="table" w:styleId="PlainTable3">
    <w:name w:val="Plain Table 3"/>
    <w:basedOn w:val="TableNormal"/>
    <w:uiPriority w:val="43"/>
    <w:rsid w:val="00F2264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DAD7D5" w:themeFill="background1" w:themeFillShade="F2"/>
      </w:tcPr>
    </w:tblStylePr>
    <w:tblStylePr w:type="band1Horz">
      <w:tblPr/>
      <w:tcPr>
        <w:shd w:val="clear" w:color="auto" w:fill="DAD7D5"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ompanyName">
    <w:name w:val="Company Name"/>
    <w:basedOn w:val="Normal"/>
    <w:rsid w:val="00944C1E"/>
    <w:pPr>
      <w:keepNext/>
      <w:keepLines/>
      <w:spacing w:after="0" w:line="220" w:lineRule="atLeast"/>
      <w:ind w:left="1080"/>
    </w:pPr>
    <w:rPr>
      <w:rFonts w:eastAsia="Times New Roman"/>
      <w:spacing w:val="-30"/>
      <w:kern w:val="28"/>
      <w:sz w:val="60"/>
      <w:szCs w:val="20"/>
    </w:rPr>
  </w:style>
  <w:style w:type="paragraph" w:styleId="TOC1">
    <w:name w:val="toc 1"/>
    <w:basedOn w:val="Normal"/>
    <w:next w:val="Normal"/>
    <w:autoRedefine/>
    <w:uiPriority w:val="39"/>
    <w:rsid w:val="00944C1E"/>
    <w:pPr>
      <w:tabs>
        <w:tab w:val="right" w:leader="dot" w:pos="8630"/>
      </w:tabs>
      <w:spacing w:after="0"/>
    </w:pPr>
    <w:rPr>
      <w:rFonts w:ascii="Arial" w:eastAsia="Times New Roman" w:hAnsi="Arial" w:cs="Arial"/>
      <w:noProof/>
    </w:rPr>
  </w:style>
  <w:style w:type="paragraph" w:customStyle="1" w:styleId="InsideAddress">
    <w:name w:val="Inside Address"/>
    <w:basedOn w:val="Normal"/>
    <w:rsid w:val="007F5019"/>
    <w:pPr>
      <w:spacing w:after="0"/>
    </w:pPr>
    <w:rPr>
      <w:rFonts w:asciiTheme="minorHAnsi" w:hAnsiTheme="minorHAnsi" w:cstheme="minorBidi"/>
      <w:sz w:val="22"/>
      <w:szCs w:val="22"/>
    </w:rPr>
  </w:style>
  <w:style w:type="numbering" w:customStyle="1" w:styleId="ImportedStyle1">
    <w:name w:val="Imported Style 1"/>
    <w:rsid w:val="007730CA"/>
    <w:pPr>
      <w:numPr>
        <w:numId w:val="31"/>
      </w:numPr>
    </w:pPr>
  </w:style>
  <w:style w:type="character" w:customStyle="1" w:styleId="Hyperlink0">
    <w:name w:val="Hyperlink.0"/>
    <w:basedOn w:val="DefaultParagraphFont"/>
    <w:rsid w:val="007730CA"/>
  </w:style>
  <w:style w:type="paragraph" w:customStyle="1" w:styleId="Body">
    <w:name w:val="Body"/>
    <w:rsid w:val="008D1F64"/>
    <w:pPr>
      <w:pBdr>
        <w:top w:val="nil"/>
        <w:left w:val="nil"/>
        <w:bottom w:val="nil"/>
        <w:right w:val="nil"/>
        <w:between w:val="nil"/>
        <w:bar w:val="nil"/>
      </w:pBdr>
    </w:pPr>
    <w:rPr>
      <w:rFonts w:eastAsia="Arial Unicode MS" w:cs="Arial Unicode MS"/>
      <w:color w:val="000000"/>
      <w:u w:color="000000"/>
      <w:bdr w:val="nil"/>
      <w:lang w:val="da-DK"/>
      <w14:textOutline w14:w="0" w14:cap="flat" w14:cmpd="sng" w14:algn="ctr">
        <w14:noFill/>
        <w14:prstDash w14:val="solid"/>
        <w14:bevel/>
      </w14:textOutline>
    </w:rPr>
  </w:style>
  <w:style w:type="character" w:customStyle="1" w:styleId="None">
    <w:name w:val="None"/>
    <w:rsid w:val="008D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8165">
      <w:bodyDiv w:val="1"/>
      <w:marLeft w:val="0"/>
      <w:marRight w:val="0"/>
      <w:marTop w:val="0"/>
      <w:marBottom w:val="0"/>
      <w:divBdr>
        <w:top w:val="none" w:sz="0" w:space="0" w:color="auto"/>
        <w:left w:val="none" w:sz="0" w:space="0" w:color="auto"/>
        <w:bottom w:val="none" w:sz="0" w:space="0" w:color="auto"/>
        <w:right w:val="none" w:sz="0" w:space="0" w:color="auto"/>
      </w:divBdr>
    </w:div>
    <w:div w:id="48572977">
      <w:bodyDiv w:val="1"/>
      <w:marLeft w:val="0"/>
      <w:marRight w:val="0"/>
      <w:marTop w:val="0"/>
      <w:marBottom w:val="0"/>
      <w:divBdr>
        <w:top w:val="none" w:sz="0" w:space="0" w:color="auto"/>
        <w:left w:val="none" w:sz="0" w:space="0" w:color="auto"/>
        <w:bottom w:val="none" w:sz="0" w:space="0" w:color="auto"/>
        <w:right w:val="none" w:sz="0" w:space="0" w:color="auto"/>
      </w:divBdr>
    </w:div>
    <w:div w:id="55207737">
      <w:bodyDiv w:val="1"/>
      <w:marLeft w:val="0"/>
      <w:marRight w:val="0"/>
      <w:marTop w:val="0"/>
      <w:marBottom w:val="0"/>
      <w:divBdr>
        <w:top w:val="none" w:sz="0" w:space="0" w:color="auto"/>
        <w:left w:val="none" w:sz="0" w:space="0" w:color="auto"/>
        <w:bottom w:val="none" w:sz="0" w:space="0" w:color="auto"/>
        <w:right w:val="none" w:sz="0" w:space="0" w:color="auto"/>
      </w:divBdr>
    </w:div>
    <w:div w:id="66805193">
      <w:bodyDiv w:val="1"/>
      <w:marLeft w:val="0"/>
      <w:marRight w:val="0"/>
      <w:marTop w:val="0"/>
      <w:marBottom w:val="0"/>
      <w:divBdr>
        <w:top w:val="none" w:sz="0" w:space="0" w:color="auto"/>
        <w:left w:val="none" w:sz="0" w:space="0" w:color="auto"/>
        <w:bottom w:val="none" w:sz="0" w:space="0" w:color="auto"/>
        <w:right w:val="none" w:sz="0" w:space="0" w:color="auto"/>
      </w:divBdr>
    </w:div>
    <w:div w:id="382410767">
      <w:bodyDiv w:val="1"/>
      <w:marLeft w:val="0"/>
      <w:marRight w:val="0"/>
      <w:marTop w:val="0"/>
      <w:marBottom w:val="0"/>
      <w:divBdr>
        <w:top w:val="none" w:sz="0" w:space="0" w:color="auto"/>
        <w:left w:val="none" w:sz="0" w:space="0" w:color="auto"/>
        <w:bottom w:val="none" w:sz="0" w:space="0" w:color="auto"/>
        <w:right w:val="none" w:sz="0" w:space="0" w:color="auto"/>
      </w:divBdr>
    </w:div>
    <w:div w:id="455222920">
      <w:bodyDiv w:val="1"/>
      <w:marLeft w:val="0"/>
      <w:marRight w:val="0"/>
      <w:marTop w:val="0"/>
      <w:marBottom w:val="0"/>
      <w:divBdr>
        <w:top w:val="none" w:sz="0" w:space="0" w:color="auto"/>
        <w:left w:val="none" w:sz="0" w:space="0" w:color="auto"/>
        <w:bottom w:val="none" w:sz="0" w:space="0" w:color="auto"/>
        <w:right w:val="none" w:sz="0" w:space="0" w:color="auto"/>
      </w:divBdr>
    </w:div>
    <w:div w:id="463080905">
      <w:bodyDiv w:val="1"/>
      <w:marLeft w:val="0"/>
      <w:marRight w:val="0"/>
      <w:marTop w:val="0"/>
      <w:marBottom w:val="0"/>
      <w:divBdr>
        <w:top w:val="none" w:sz="0" w:space="0" w:color="auto"/>
        <w:left w:val="none" w:sz="0" w:space="0" w:color="auto"/>
        <w:bottom w:val="none" w:sz="0" w:space="0" w:color="auto"/>
        <w:right w:val="none" w:sz="0" w:space="0" w:color="auto"/>
      </w:divBdr>
    </w:div>
    <w:div w:id="469056090">
      <w:bodyDiv w:val="1"/>
      <w:marLeft w:val="0"/>
      <w:marRight w:val="0"/>
      <w:marTop w:val="0"/>
      <w:marBottom w:val="0"/>
      <w:divBdr>
        <w:top w:val="none" w:sz="0" w:space="0" w:color="auto"/>
        <w:left w:val="none" w:sz="0" w:space="0" w:color="auto"/>
        <w:bottom w:val="none" w:sz="0" w:space="0" w:color="auto"/>
        <w:right w:val="none" w:sz="0" w:space="0" w:color="auto"/>
      </w:divBdr>
    </w:div>
    <w:div w:id="550654248">
      <w:bodyDiv w:val="1"/>
      <w:marLeft w:val="0"/>
      <w:marRight w:val="0"/>
      <w:marTop w:val="0"/>
      <w:marBottom w:val="0"/>
      <w:divBdr>
        <w:top w:val="none" w:sz="0" w:space="0" w:color="auto"/>
        <w:left w:val="none" w:sz="0" w:space="0" w:color="auto"/>
        <w:bottom w:val="none" w:sz="0" w:space="0" w:color="auto"/>
        <w:right w:val="none" w:sz="0" w:space="0" w:color="auto"/>
      </w:divBdr>
    </w:div>
    <w:div w:id="619579585">
      <w:bodyDiv w:val="1"/>
      <w:marLeft w:val="0"/>
      <w:marRight w:val="0"/>
      <w:marTop w:val="0"/>
      <w:marBottom w:val="0"/>
      <w:divBdr>
        <w:top w:val="none" w:sz="0" w:space="0" w:color="auto"/>
        <w:left w:val="none" w:sz="0" w:space="0" w:color="auto"/>
        <w:bottom w:val="none" w:sz="0" w:space="0" w:color="auto"/>
        <w:right w:val="none" w:sz="0" w:space="0" w:color="auto"/>
      </w:divBdr>
    </w:div>
    <w:div w:id="756832181">
      <w:bodyDiv w:val="1"/>
      <w:marLeft w:val="0"/>
      <w:marRight w:val="0"/>
      <w:marTop w:val="0"/>
      <w:marBottom w:val="0"/>
      <w:divBdr>
        <w:top w:val="none" w:sz="0" w:space="0" w:color="auto"/>
        <w:left w:val="none" w:sz="0" w:space="0" w:color="auto"/>
        <w:bottom w:val="none" w:sz="0" w:space="0" w:color="auto"/>
        <w:right w:val="none" w:sz="0" w:space="0" w:color="auto"/>
      </w:divBdr>
    </w:div>
    <w:div w:id="834808203">
      <w:bodyDiv w:val="1"/>
      <w:marLeft w:val="0"/>
      <w:marRight w:val="0"/>
      <w:marTop w:val="0"/>
      <w:marBottom w:val="0"/>
      <w:divBdr>
        <w:top w:val="none" w:sz="0" w:space="0" w:color="auto"/>
        <w:left w:val="none" w:sz="0" w:space="0" w:color="auto"/>
        <w:bottom w:val="none" w:sz="0" w:space="0" w:color="auto"/>
        <w:right w:val="none" w:sz="0" w:space="0" w:color="auto"/>
      </w:divBdr>
    </w:div>
    <w:div w:id="867328482">
      <w:bodyDiv w:val="1"/>
      <w:marLeft w:val="0"/>
      <w:marRight w:val="0"/>
      <w:marTop w:val="0"/>
      <w:marBottom w:val="0"/>
      <w:divBdr>
        <w:top w:val="none" w:sz="0" w:space="0" w:color="auto"/>
        <w:left w:val="none" w:sz="0" w:space="0" w:color="auto"/>
        <w:bottom w:val="none" w:sz="0" w:space="0" w:color="auto"/>
        <w:right w:val="none" w:sz="0" w:space="0" w:color="auto"/>
      </w:divBdr>
    </w:div>
    <w:div w:id="951476368">
      <w:bodyDiv w:val="1"/>
      <w:marLeft w:val="0"/>
      <w:marRight w:val="0"/>
      <w:marTop w:val="0"/>
      <w:marBottom w:val="0"/>
      <w:divBdr>
        <w:top w:val="none" w:sz="0" w:space="0" w:color="auto"/>
        <w:left w:val="none" w:sz="0" w:space="0" w:color="auto"/>
        <w:bottom w:val="none" w:sz="0" w:space="0" w:color="auto"/>
        <w:right w:val="none" w:sz="0" w:space="0" w:color="auto"/>
      </w:divBdr>
    </w:div>
    <w:div w:id="1144851071">
      <w:bodyDiv w:val="1"/>
      <w:marLeft w:val="0"/>
      <w:marRight w:val="0"/>
      <w:marTop w:val="0"/>
      <w:marBottom w:val="0"/>
      <w:divBdr>
        <w:top w:val="none" w:sz="0" w:space="0" w:color="auto"/>
        <w:left w:val="none" w:sz="0" w:space="0" w:color="auto"/>
        <w:bottom w:val="none" w:sz="0" w:space="0" w:color="auto"/>
        <w:right w:val="none" w:sz="0" w:space="0" w:color="auto"/>
      </w:divBdr>
    </w:div>
    <w:div w:id="1204100913">
      <w:bodyDiv w:val="1"/>
      <w:marLeft w:val="0"/>
      <w:marRight w:val="0"/>
      <w:marTop w:val="0"/>
      <w:marBottom w:val="0"/>
      <w:divBdr>
        <w:top w:val="none" w:sz="0" w:space="0" w:color="auto"/>
        <w:left w:val="none" w:sz="0" w:space="0" w:color="auto"/>
        <w:bottom w:val="none" w:sz="0" w:space="0" w:color="auto"/>
        <w:right w:val="none" w:sz="0" w:space="0" w:color="auto"/>
      </w:divBdr>
    </w:div>
    <w:div w:id="1234974561">
      <w:bodyDiv w:val="1"/>
      <w:marLeft w:val="0"/>
      <w:marRight w:val="0"/>
      <w:marTop w:val="0"/>
      <w:marBottom w:val="0"/>
      <w:divBdr>
        <w:top w:val="none" w:sz="0" w:space="0" w:color="auto"/>
        <w:left w:val="none" w:sz="0" w:space="0" w:color="auto"/>
        <w:bottom w:val="none" w:sz="0" w:space="0" w:color="auto"/>
        <w:right w:val="none" w:sz="0" w:space="0" w:color="auto"/>
      </w:divBdr>
    </w:div>
    <w:div w:id="1283458554">
      <w:bodyDiv w:val="1"/>
      <w:marLeft w:val="0"/>
      <w:marRight w:val="0"/>
      <w:marTop w:val="0"/>
      <w:marBottom w:val="0"/>
      <w:divBdr>
        <w:top w:val="none" w:sz="0" w:space="0" w:color="auto"/>
        <w:left w:val="none" w:sz="0" w:space="0" w:color="auto"/>
        <w:bottom w:val="none" w:sz="0" w:space="0" w:color="auto"/>
        <w:right w:val="none" w:sz="0" w:space="0" w:color="auto"/>
      </w:divBdr>
    </w:div>
    <w:div w:id="1413235665">
      <w:bodyDiv w:val="1"/>
      <w:marLeft w:val="0"/>
      <w:marRight w:val="0"/>
      <w:marTop w:val="0"/>
      <w:marBottom w:val="0"/>
      <w:divBdr>
        <w:top w:val="none" w:sz="0" w:space="0" w:color="auto"/>
        <w:left w:val="none" w:sz="0" w:space="0" w:color="auto"/>
        <w:bottom w:val="none" w:sz="0" w:space="0" w:color="auto"/>
        <w:right w:val="none" w:sz="0" w:space="0" w:color="auto"/>
      </w:divBdr>
    </w:div>
    <w:div w:id="1414399344">
      <w:bodyDiv w:val="1"/>
      <w:marLeft w:val="0"/>
      <w:marRight w:val="0"/>
      <w:marTop w:val="0"/>
      <w:marBottom w:val="0"/>
      <w:divBdr>
        <w:top w:val="none" w:sz="0" w:space="0" w:color="auto"/>
        <w:left w:val="none" w:sz="0" w:space="0" w:color="auto"/>
        <w:bottom w:val="none" w:sz="0" w:space="0" w:color="auto"/>
        <w:right w:val="none" w:sz="0" w:space="0" w:color="auto"/>
      </w:divBdr>
    </w:div>
    <w:div w:id="1442606178">
      <w:bodyDiv w:val="1"/>
      <w:marLeft w:val="0"/>
      <w:marRight w:val="0"/>
      <w:marTop w:val="0"/>
      <w:marBottom w:val="0"/>
      <w:divBdr>
        <w:top w:val="none" w:sz="0" w:space="0" w:color="auto"/>
        <w:left w:val="none" w:sz="0" w:space="0" w:color="auto"/>
        <w:bottom w:val="none" w:sz="0" w:space="0" w:color="auto"/>
        <w:right w:val="none" w:sz="0" w:space="0" w:color="auto"/>
      </w:divBdr>
    </w:div>
    <w:div w:id="1492334277">
      <w:bodyDiv w:val="1"/>
      <w:marLeft w:val="0"/>
      <w:marRight w:val="0"/>
      <w:marTop w:val="0"/>
      <w:marBottom w:val="0"/>
      <w:divBdr>
        <w:top w:val="none" w:sz="0" w:space="0" w:color="auto"/>
        <w:left w:val="none" w:sz="0" w:space="0" w:color="auto"/>
        <w:bottom w:val="none" w:sz="0" w:space="0" w:color="auto"/>
        <w:right w:val="none" w:sz="0" w:space="0" w:color="auto"/>
      </w:divBdr>
    </w:div>
    <w:div w:id="1549296351">
      <w:bodyDiv w:val="1"/>
      <w:marLeft w:val="0"/>
      <w:marRight w:val="0"/>
      <w:marTop w:val="0"/>
      <w:marBottom w:val="0"/>
      <w:divBdr>
        <w:top w:val="none" w:sz="0" w:space="0" w:color="auto"/>
        <w:left w:val="none" w:sz="0" w:space="0" w:color="auto"/>
        <w:bottom w:val="none" w:sz="0" w:space="0" w:color="auto"/>
        <w:right w:val="none" w:sz="0" w:space="0" w:color="auto"/>
      </w:divBdr>
    </w:div>
    <w:div w:id="1590844865">
      <w:bodyDiv w:val="1"/>
      <w:marLeft w:val="0"/>
      <w:marRight w:val="0"/>
      <w:marTop w:val="0"/>
      <w:marBottom w:val="0"/>
      <w:divBdr>
        <w:top w:val="none" w:sz="0" w:space="0" w:color="auto"/>
        <w:left w:val="none" w:sz="0" w:space="0" w:color="auto"/>
        <w:bottom w:val="none" w:sz="0" w:space="0" w:color="auto"/>
        <w:right w:val="none" w:sz="0" w:space="0" w:color="auto"/>
      </w:divBdr>
    </w:div>
    <w:div w:id="1834103224">
      <w:bodyDiv w:val="1"/>
      <w:marLeft w:val="0"/>
      <w:marRight w:val="0"/>
      <w:marTop w:val="0"/>
      <w:marBottom w:val="0"/>
      <w:divBdr>
        <w:top w:val="none" w:sz="0" w:space="0" w:color="auto"/>
        <w:left w:val="none" w:sz="0" w:space="0" w:color="auto"/>
        <w:bottom w:val="none" w:sz="0" w:space="0" w:color="auto"/>
        <w:right w:val="none" w:sz="0" w:space="0" w:color="auto"/>
      </w:divBdr>
    </w:div>
    <w:div w:id="1915048955">
      <w:bodyDiv w:val="1"/>
      <w:marLeft w:val="0"/>
      <w:marRight w:val="0"/>
      <w:marTop w:val="0"/>
      <w:marBottom w:val="0"/>
      <w:divBdr>
        <w:top w:val="none" w:sz="0" w:space="0" w:color="auto"/>
        <w:left w:val="none" w:sz="0" w:space="0" w:color="auto"/>
        <w:bottom w:val="none" w:sz="0" w:space="0" w:color="auto"/>
        <w:right w:val="none" w:sz="0" w:space="0" w:color="auto"/>
      </w:divBdr>
    </w:div>
    <w:div w:id="1951279520">
      <w:bodyDiv w:val="1"/>
      <w:marLeft w:val="0"/>
      <w:marRight w:val="0"/>
      <w:marTop w:val="0"/>
      <w:marBottom w:val="0"/>
      <w:divBdr>
        <w:top w:val="none" w:sz="0" w:space="0" w:color="auto"/>
        <w:left w:val="none" w:sz="0" w:space="0" w:color="auto"/>
        <w:bottom w:val="none" w:sz="0" w:space="0" w:color="auto"/>
        <w:right w:val="none" w:sz="0" w:space="0" w:color="auto"/>
      </w:divBdr>
    </w:div>
    <w:div w:id="1988708499">
      <w:bodyDiv w:val="1"/>
      <w:marLeft w:val="0"/>
      <w:marRight w:val="0"/>
      <w:marTop w:val="0"/>
      <w:marBottom w:val="0"/>
      <w:divBdr>
        <w:top w:val="none" w:sz="0" w:space="0" w:color="auto"/>
        <w:left w:val="none" w:sz="0" w:space="0" w:color="auto"/>
        <w:bottom w:val="none" w:sz="0" w:space="0" w:color="auto"/>
        <w:right w:val="none" w:sz="0" w:space="0" w:color="auto"/>
      </w:divBdr>
    </w:div>
    <w:div w:id="21138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PH Standard">
      <a:dk1>
        <a:srgbClr val="000000"/>
      </a:dk1>
      <a:lt1>
        <a:srgbClr val="E5E3E2"/>
      </a:lt1>
      <a:dk2>
        <a:srgbClr val="6F0000"/>
      </a:dk2>
      <a:lt2>
        <a:srgbClr val="7D726C"/>
      </a:lt2>
      <a:accent1>
        <a:srgbClr val="005871"/>
      </a:accent1>
      <a:accent2>
        <a:srgbClr val="E60000"/>
      </a:accent2>
      <a:accent3>
        <a:srgbClr val="7D726C"/>
      </a:accent3>
      <a:accent4>
        <a:srgbClr val="B9F0FF"/>
      </a:accent4>
      <a:accent5>
        <a:srgbClr val="FF6D6D"/>
      </a:accent5>
      <a:accent6>
        <a:srgbClr val="E5E3E2"/>
      </a:accent6>
      <a:hlink>
        <a:srgbClr val="005871"/>
      </a:hlink>
      <a:folHlink>
        <a:srgbClr val="E5E3E2"/>
      </a:folHlink>
    </a:clrScheme>
    <a:fontScheme name="PH Standa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D2BE0ACC265044A00165B4D0029609" ma:contentTypeVersion="14" ma:contentTypeDescription="Create a new document." ma:contentTypeScope="" ma:versionID="c938bbbe01f5f28bfca5795430b26989">
  <xsd:schema xmlns:xsd="http://www.w3.org/2001/XMLSchema" xmlns:xs="http://www.w3.org/2001/XMLSchema" xmlns:p="http://schemas.microsoft.com/office/2006/metadata/properties" xmlns:ns1="http://schemas.microsoft.com/sharepoint/v3" xmlns:ns2="677549a8-25e5-46fe-a3b5-1bf915a05424" xmlns:ns3="1c36ce69-da0c-480f-ac00-168945ae25f3" targetNamespace="http://schemas.microsoft.com/office/2006/metadata/properties" ma:root="true" ma:fieldsID="88628b0e60739ad38f6207c99b79e422" ns1:_="" ns2:_="" ns3:_="">
    <xsd:import namespace="http://schemas.microsoft.com/sharepoint/v3"/>
    <xsd:import namespace="677549a8-25e5-46fe-a3b5-1bf915a05424"/>
    <xsd:import namespace="1c36ce69-da0c-480f-ac00-168945ae25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549a8-25e5-46fe-a3b5-1bf915a054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36ce69-da0c-480f-ac00-168945ae25f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8C17BFA-EE9A-4265-981F-DAEAA148974C}">
  <ds:schemaRefs>
    <ds:schemaRef ds:uri="http://schemas.openxmlformats.org/officeDocument/2006/bibliography"/>
  </ds:schemaRefs>
</ds:datastoreItem>
</file>

<file path=customXml/itemProps2.xml><?xml version="1.0" encoding="utf-8"?>
<ds:datastoreItem xmlns:ds="http://schemas.openxmlformats.org/officeDocument/2006/customXml" ds:itemID="{A2F6CA90-D642-4A73-9218-E54DB68C69FE}"/>
</file>

<file path=customXml/itemProps3.xml><?xml version="1.0" encoding="utf-8"?>
<ds:datastoreItem xmlns:ds="http://schemas.openxmlformats.org/officeDocument/2006/customXml" ds:itemID="{421C8098-0D69-471E-90E9-38301E4FAF64}"/>
</file>

<file path=customXml/itemProps4.xml><?xml version="1.0" encoding="utf-8"?>
<ds:datastoreItem xmlns:ds="http://schemas.openxmlformats.org/officeDocument/2006/customXml" ds:itemID="{88FD19B6-0CD1-46EF-BA3A-B7E4948C1C70}"/>
</file>

<file path=docProps/app.xml><?xml version="1.0" encoding="utf-8"?>
<Properties xmlns="http://schemas.openxmlformats.org/officeDocument/2006/extended-properties" xmlns:vt="http://schemas.openxmlformats.org/officeDocument/2006/docPropsVTypes">
  <Template>Normal</Template>
  <TotalTime>0</TotalTime>
  <Pages>18</Pages>
  <Words>6319</Words>
  <Characters>36024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2021-07-01T21:05:00Z</dcterms:created>
  <dcterms:modified xsi:type="dcterms:W3CDTF">2021-07-01T21:14:00Z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0x0101007AD2BE0ACC265044A00165B4D0029609</vt:lpwstr>
  </property>
</Properties>
</file>